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EE" w:rsidRPr="009A3140" w:rsidRDefault="00EC3BEE" w:rsidP="00EC3BEE">
      <w:pPr>
        <w:ind w:firstLine="640"/>
        <w:jc w:val="center"/>
        <w:rPr>
          <w:rFonts w:ascii="仿宋" w:eastAsia="仿宋" w:hAnsi="仿宋"/>
          <w:sz w:val="32"/>
          <w:szCs w:val="32"/>
        </w:rPr>
      </w:pPr>
      <w:bookmarkStart w:id="0" w:name="单位名称"/>
      <w:bookmarkStart w:id="1" w:name="文号"/>
      <w:bookmarkStart w:id="2" w:name="文件标题"/>
      <w:bookmarkStart w:id="3" w:name="主送机关"/>
      <w:bookmarkEnd w:id="0"/>
      <w:bookmarkEnd w:id="1"/>
      <w:bookmarkEnd w:id="2"/>
      <w:bookmarkEnd w:id="3"/>
    </w:p>
    <w:p w:rsidR="00EC3BEE" w:rsidRPr="009A3140" w:rsidRDefault="00EC3BEE" w:rsidP="00EC3BEE">
      <w:pPr>
        <w:ind w:firstLine="640"/>
        <w:jc w:val="center"/>
        <w:rPr>
          <w:rFonts w:ascii="仿宋" w:eastAsia="仿宋" w:hAnsi="仿宋"/>
          <w:sz w:val="32"/>
          <w:szCs w:val="32"/>
        </w:rPr>
      </w:pPr>
    </w:p>
    <w:p w:rsidR="00EC3BEE" w:rsidRPr="009A3140" w:rsidRDefault="00EC3BEE" w:rsidP="00EC3BEE">
      <w:pPr>
        <w:ind w:firstLine="640"/>
        <w:jc w:val="center"/>
        <w:rPr>
          <w:rFonts w:ascii="仿宋" w:eastAsia="仿宋" w:hAnsi="仿宋"/>
          <w:sz w:val="32"/>
          <w:szCs w:val="32"/>
        </w:rPr>
      </w:pPr>
    </w:p>
    <w:p w:rsidR="00EC3BEE" w:rsidRPr="009A3140" w:rsidRDefault="00EC3BEE" w:rsidP="00EC3BEE">
      <w:pPr>
        <w:ind w:firstLine="640"/>
        <w:jc w:val="center"/>
        <w:rPr>
          <w:rFonts w:ascii="仿宋" w:eastAsia="仿宋" w:hAnsi="仿宋"/>
          <w:sz w:val="32"/>
          <w:szCs w:val="32"/>
        </w:rPr>
      </w:pPr>
    </w:p>
    <w:p w:rsidR="00EC3BEE" w:rsidRPr="009A3140" w:rsidRDefault="00EC3BEE" w:rsidP="00EC3BEE">
      <w:pPr>
        <w:ind w:firstLine="640"/>
        <w:rPr>
          <w:rFonts w:ascii="仿宋" w:eastAsia="仿宋" w:hAnsi="仿宋"/>
          <w:sz w:val="32"/>
          <w:szCs w:val="32"/>
        </w:rPr>
      </w:pPr>
    </w:p>
    <w:p w:rsidR="00EC3BEE" w:rsidRPr="009A3140" w:rsidRDefault="00EC3BEE" w:rsidP="00EC3BEE">
      <w:pPr>
        <w:ind w:firstLine="640"/>
        <w:rPr>
          <w:rFonts w:ascii="仿宋" w:eastAsia="仿宋" w:hAnsi="仿宋"/>
          <w:sz w:val="32"/>
          <w:szCs w:val="32"/>
        </w:rPr>
      </w:pPr>
    </w:p>
    <w:p w:rsidR="00EC3BEE" w:rsidRPr="009A3140" w:rsidRDefault="00EC3BEE" w:rsidP="00EC3BEE">
      <w:pPr>
        <w:spacing w:line="300" w:lineRule="exact"/>
        <w:ind w:firstLine="640"/>
        <w:rPr>
          <w:rFonts w:ascii="仿宋" w:eastAsia="仿宋" w:hAnsi="仿宋"/>
          <w:sz w:val="32"/>
          <w:szCs w:val="32"/>
        </w:rPr>
      </w:pPr>
    </w:p>
    <w:p w:rsidR="00EC3BEE" w:rsidRPr="009A3140" w:rsidRDefault="00EC3BEE" w:rsidP="00EC3BEE">
      <w:pPr>
        <w:jc w:val="center"/>
        <w:rPr>
          <w:rFonts w:ascii="仿宋" w:eastAsia="仿宋" w:hAnsi="仿宋"/>
          <w:sz w:val="32"/>
          <w:szCs w:val="32"/>
        </w:rPr>
      </w:pPr>
      <w:proofErr w:type="gramStart"/>
      <w:r w:rsidRPr="009A3140">
        <w:rPr>
          <w:rFonts w:ascii="仿宋" w:eastAsia="仿宋" w:hAnsi="仿宋" w:hint="eastAsia"/>
          <w:sz w:val="32"/>
          <w:szCs w:val="32"/>
        </w:rPr>
        <w:t>皖审院党</w:t>
      </w:r>
      <w:proofErr w:type="gramEnd"/>
      <w:r w:rsidRPr="009A3140">
        <w:rPr>
          <w:rFonts w:ascii="仿宋" w:eastAsia="仿宋" w:hAnsi="仿宋" w:hint="eastAsia"/>
          <w:sz w:val="32"/>
          <w:szCs w:val="32"/>
        </w:rPr>
        <w:t>〔</w:t>
      </w:r>
      <w:r w:rsidRPr="009A3140">
        <w:rPr>
          <w:rFonts w:ascii="仿宋" w:eastAsia="仿宋" w:hAnsi="仿宋"/>
          <w:sz w:val="32"/>
          <w:szCs w:val="32"/>
        </w:rPr>
        <w:t>20</w:t>
      </w:r>
      <w:r w:rsidRPr="009A3140">
        <w:rPr>
          <w:rFonts w:ascii="仿宋" w:eastAsia="仿宋" w:hAnsi="仿宋" w:hint="eastAsia"/>
          <w:sz w:val="32"/>
          <w:szCs w:val="32"/>
        </w:rPr>
        <w:t>21〕</w:t>
      </w:r>
      <w:r w:rsidR="00511504">
        <w:rPr>
          <w:rFonts w:ascii="仿宋" w:eastAsia="仿宋" w:hAnsi="仿宋" w:hint="eastAsia"/>
          <w:sz w:val="32"/>
          <w:szCs w:val="32"/>
        </w:rPr>
        <w:t>121</w:t>
      </w:r>
      <w:r w:rsidRPr="009A3140">
        <w:rPr>
          <w:rFonts w:ascii="仿宋" w:eastAsia="仿宋" w:hAnsi="仿宋" w:hint="eastAsia"/>
          <w:sz w:val="32"/>
          <w:szCs w:val="32"/>
        </w:rPr>
        <w:t>号</w:t>
      </w:r>
    </w:p>
    <w:p w:rsidR="00EC3BEE" w:rsidRDefault="00EC3BEE" w:rsidP="00EC3BEE">
      <w:pPr>
        <w:rPr>
          <w:rFonts w:ascii="宋体" w:hAnsi="宋体"/>
          <w:color w:val="000000"/>
          <w:sz w:val="44"/>
          <w:szCs w:val="44"/>
        </w:rPr>
      </w:pPr>
    </w:p>
    <w:p w:rsidR="00EC3BEE" w:rsidRDefault="00EC3BEE" w:rsidP="00EC3BEE">
      <w:pPr>
        <w:rPr>
          <w:rFonts w:ascii="宋体" w:hAnsi="宋体"/>
          <w:color w:val="000000"/>
          <w:sz w:val="44"/>
          <w:szCs w:val="44"/>
        </w:rPr>
      </w:pPr>
    </w:p>
    <w:p w:rsidR="00EC3BEE" w:rsidRDefault="00EC3BEE" w:rsidP="00EC3BEE">
      <w:pPr>
        <w:spacing w:line="560" w:lineRule="exact"/>
        <w:jc w:val="center"/>
        <w:rPr>
          <w:rFonts w:ascii="宋体" w:hAnsi="宋体" w:hint="eastAsia"/>
          <w:sz w:val="44"/>
          <w:szCs w:val="44"/>
        </w:rPr>
      </w:pPr>
    </w:p>
    <w:p w:rsidR="00EC3BEE" w:rsidRDefault="00EC3BEE" w:rsidP="00EC3BEE">
      <w:pPr>
        <w:spacing w:line="560" w:lineRule="exact"/>
        <w:jc w:val="center"/>
        <w:rPr>
          <w:rFonts w:ascii="宋体" w:hAnsi="宋体" w:hint="eastAsia"/>
          <w:sz w:val="44"/>
          <w:szCs w:val="44"/>
        </w:rPr>
      </w:pPr>
      <w:r>
        <w:rPr>
          <w:rFonts w:ascii="宋体" w:hAnsi="宋体" w:hint="eastAsia"/>
          <w:sz w:val="44"/>
          <w:szCs w:val="44"/>
        </w:rPr>
        <w:t>关于印发</w:t>
      </w:r>
      <w:proofErr w:type="gramStart"/>
      <w:r>
        <w:rPr>
          <w:rFonts w:ascii="宋体" w:hAnsi="宋体" w:hint="eastAsia"/>
          <w:sz w:val="44"/>
          <w:szCs w:val="44"/>
        </w:rPr>
        <w:t>《</w:t>
      </w:r>
      <w:proofErr w:type="gramEnd"/>
      <w:r>
        <w:rPr>
          <w:rFonts w:ascii="宋体" w:hAnsi="宋体" w:hint="eastAsia"/>
          <w:sz w:val="44"/>
          <w:szCs w:val="44"/>
        </w:rPr>
        <w:t>安徽审计职业学院</w:t>
      </w:r>
    </w:p>
    <w:p w:rsidR="00EC3BEE" w:rsidRDefault="00EC3BEE" w:rsidP="00EC3BEE">
      <w:pPr>
        <w:spacing w:line="560" w:lineRule="exact"/>
        <w:jc w:val="center"/>
        <w:rPr>
          <w:rFonts w:ascii="宋体" w:hAnsi="宋体" w:hint="eastAsia"/>
          <w:sz w:val="44"/>
          <w:szCs w:val="44"/>
        </w:rPr>
      </w:pPr>
      <w:r>
        <w:rPr>
          <w:rFonts w:ascii="宋体" w:hAnsi="宋体" w:hint="eastAsia"/>
          <w:sz w:val="44"/>
          <w:szCs w:val="44"/>
        </w:rPr>
        <w:t>教职工继续教育管理办法</w:t>
      </w:r>
      <w:proofErr w:type="gramStart"/>
      <w:r>
        <w:rPr>
          <w:rFonts w:ascii="宋体" w:hAnsi="宋体" w:hint="eastAsia"/>
          <w:sz w:val="44"/>
          <w:szCs w:val="44"/>
        </w:rPr>
        <w:t>》</w:t>
      </w:r>
      <w:proofErr w:type="gramEnd"/>
      <w:r>
        <w:rPr>
          <w:rFonts w:ascii="宋体" w:hAnsi="宋体" w:hint="eastAsia"/>
          <w:sz w:val="44"/>
          <w:szCs w:val="44"/>
        </w:rPr>
        <w:t>的通知</w:t>
      </w:r>
    </w:p>
    <w:p w:rsidR="00EC3BEE" w:rsidRDefault="00EC3BEE" w:rsidP="00EC3BEE">
      <w:pPr>
        <w:spacing w:line="560" w:lineRule="exact"/>
        <w:rPr>
          <w:rFonts w:ascii="宋体" w:hAnsi="宋体" w:hint="eastAsia"/>
          <w:sz w:val="44"/>
          <w:szCs w:val="44"/>
        </w:rPr>
      </w:pPr>
    </w:p>
    <w:p w:rsidR="00EC3BEE" w:rsidRDefault="00EC3BEE" w:rsidP="00EC3BEE">
      <w:pPr>
        <w:spacing w:line="560" w:lineRule="exact"/>
        <w:rPr>
          <w:rFonts w:ascii="仿宋_GB2312" w:eastAsia="仿宋_GB2312" w:hint="eastAsia"/>
          <w:sz w:val="32"/>
          <w:szCs w:val="32"/>
        </w:rPr>
      </w:pPr>
      <w:r>
        <w:rPr>
          <w:rFonts w:ascii="仿宋_GB2312" w:eastAsia="仿宋_GB2312" w:hint="eastAsia"/>
          <w:sz w:val="32"/>
          <w:szCs w:val="32"/>
        </w:rPr>
        <w:t>各处室（馆、中心）、各二级院系：</w:t>
      </w:r>
    </w:p>
    <w:p w:rsidR="00EC3BEE" w:rsidRDefault="00EC3BEE" w:rsidP="00EC3BE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《安徽审计职业学院教职工继续教育管理办法》已经2021年12月24日党委会议审议，现印发给你们，请遵照执行。</w:t>
      </w:r>
    </w:p>
    <w:p w:rsidR="00EC3BEE" w:rsidRDefault="00EC3BEE" w:rsidP="00EC3BEE">
      <w:pPr>
        <w:spacing w:line="560" w:lineRule="exact"/>
        <w:rPr>
          <w:rFonts w:ascii="宋体" w:hAnsi="宋体" w:hint="eastAsia"/>
          <w:sz w:val="44"/>
          <w:szCs w:val="44"/>
        </w:rPr>
      </w:pPr>
    </w:p>
    <w:p w:rsidR="00EC3BEE" w:rsidRDefault="00EC3BEE" w:rsidP="00EC3BEE">
      <w:pPr>
        <w:spacing w:line="560" w:lineRule="exact"/>
        <w:rPr>
          <w:rFonts w:ascii="宋体" w:hAnsi="宋体" w:hint="eastAsia"/>
          <w:sz w:val="44"/>
          <w:szCs w:val="44"/>
        </w:rPr>
      </w:pPr>
    </w:p>
    <w:p w:rsidR="00EC3BEE" w:rsidRDefault="00EC3BEE" w:rsidP="00EC3BEE">
      <w:pPr>
        <w:spacing w:line="560" w:lineRule="exact"/>
        <w:rPr>
          <w:rFonts w:ascii="仿宋_GB2312" w:eastAsia="仿宋_GB2312" w:hint="eastAsia"/>
          <w:sz w:val="32"/>
          <w:szCs w:val="32"/>
        </w:rPr>
      </w:pPr>
      <w:r>
        <w:rPr>
          <w:rFonts w:ascii="宋体" w:hAnsi="宋体" w:hint="eastAsia"/>
          <w:sz w:val="44"/>
          <w:szCs w:val="44"/>
        </w:rPr>
        <w:t xml:space="preserve">                </w:t>
      </w:r>
      <w:r>
        <w:rPr>
          <w:rFonts w:ascii="仿宋_GB2312" w:eastAsia="仿宋_GB2312" w:hint="eastAsia"/>
          <w:sz w:val="32"/>
          <w:szCs w:val="32"/>
        </w:rPr>
        <w:t>中共安徽审计职业学院委员会</w:t>
      </w:r>
    </w:p>
    <w:p w:rsidR="00EC3BEE" w:rsidRDefault="00EC3BEE" w:rsidP="00EC3BEE">
      <w:pPr>
        <w:spacing w:line="560" w:lineRule="exact"/>
        <w:rPr>
          <w:rFonts w:ascii="仿宋_GB2312" w:eastAsia="仿宋_GB2312"/>
          <w:sz w:val="32"/>
          <w:szCs w:val="32"/>
        </w:rPr>
      </w:pPr>
      <w:r>
        <w:rPr>
          <w:rFonts w:ascii="仿宋_GB2312" w:eastAsia="仿宋_GB2312" w:hint="eastAsia"/>
          <w:sz w:val="32"/>
          <w:szCs w:val="32"/>
        </w:rPr>
        <w:t xml:space="preserve">                            2021年12月31日</w:t>
      </w:r>
    </w:p>
    <w:p w:rsidR="00EC3BEE" w:rsidRDefault="00EC3BEE" w:rsidP="00EC3BEE">
      <w:pPr>
        <w:spacing w:line="560" w:lineRule="exact"/>
        <w:rPr>
          <w:rFonts w:ascii="宋体" w:hAnsi="宋体" w:hint="eastAsia"/>
          <w:sz w:val="44"/>
          <w:szCs w:val="44"/>
        </w:rPr>
      </w:pPr>
    </w:p>
    <w:p w:rsidR="00EC3BEE" w:rsidRDefault="00EC3BEE" w:rsidP="00EC3BEE">
      <w:pPr>
        <w:spacing w:line="560" w:lineRule="exact"/>
        <w:rPr>
          <w:rFonts w:ascii="宋体" w:hAnsi="宋体" w:hint="eastAsia"/>
          <w:sz w:val="44"/>
          <w:szCs w:val="44"/>
        </w:rPr>
      </w:pPr>
    </w:p>
    <w:p w:rsidR="00EC3BEE" w:rsidRDefault="00EC3BEE" w:rsidP="004A37A9">
      <w:pPr>
        <w:spacing w:line="540" w:lineRule="exact"/>
        <w:jc w:val="center"/>
        <w:rPr>
          <w:rFonts w:ascii="宋体" w:hAnsi="宋体" w:hint="eastAsia"/>
          <w:sz w:val="44"/>
          <w:szCs w:val="44"/>
        </w:rPr>
      </w:pPr>
      <w:r>
        <w:rPr>
          <w:rFonts w:ascii="宋体" w:hAnsi="宋体" w:hint="eastAsia"/>
          <w:sz w:val="44"/>
          <w:szCs w:val="44"/>
        </w:rPr>
        <w:lastRenderedPageBreak/>
        <w:t>安徽审计职业学院</w:t>
      </w:r>
    </w:p>
    <w:p w:rsidR="00EC3BEE" w:rsidRDefault="00EC3BEE" w:rsidP="004A37A9">
      <w:pPr>
        <w:spacing w:line="540" w:lineRule="exact"/>
        <w:jc w:val="center"/>
        <w:rPr>
          <w:rFonts w:ascii="宋体" w:hAnsi="宋体" w:hint="eastAsia"/>
          <w:sz w:val="44"/>
          <w:szCs w:val="44"/>
        </w:rPr>
      </w:pPr>
      <w:r>
        <w:rPr>
          <w:rFonts w:ascii="宋体" w:hAnsi="宋体" w:hint="eastAsia"/>
          <w:sz w:val="44"/>
          <w:szCs w:val="44"/>
        </w:rPr>
        <w:t>教职工继续教育管理办法</w:t>
      </w:r>
    </w:p>
    <w:p w:rsidR="00EC3BEE" w:rsidRDefault="00EC3BEE" w:rsidP="004A37A9">
      <w:pPr>
        <w:spacing w:line="540" w:lineRule="exact"/>
        <w:jc w:val="center"/>
        <w:rPr>
          <w:rFonts w:ascii="黑体" w:eastAsia="黑体" w:hAnsi="黑体" w:cs="黑体" w:hint="eastAsia"/>
          <w:sz w:val="32"/>
          <w:szCs w:val="32"/>
        </w:rPr>
      </w:pPr>
    </w:p>
    <w:p w:rsidR="00EC3BEE" w:rsidRDefault="00EC3BEE" w:rsidP="004A37A9">
      <w:pPr>
        <w:spacing w:line="540" w:lineRule="exact"/>
        <w:jc w:val="center"/>
        <w:rPr>
          <w:rFonts w:ascii="黑体" w:eastAsia="黑体" w:hAnsi="黑体" w:hint="eastAsia"/>
          <w:sz w:val="32"/>
          <w:szCs w:val="32"/>
        </w:rPr>
      </w:pPr>
      <w:r>
        <w:rPr>
          <w:rFonts w:ascii="黑体" w:eastAsia="黑体" w:hAnsi="黑体" w:hint="eastAsia"/>
          <w:sz w:val="32"/>
          <w:szCs w:val="32"/>
        </w:rPr>
        <w:t>第一章  总则</w:t>
      </w:r>
    </w:p>
    <w:p w:rsidR="00EC3BEE" w:rsidRDefault="00EC3BEE" w:rsidP="004A37A9">
      <w:pPr>
        <w:spacing w:line="540" w:lineRule="exact"/>
        <w:ind w:firstLineChars="200" w:firstLine="643"/>
        <w:jc w:val="left"/>
        <w:rPr>
          <w:rFonts w:ascii="仿宋_GB2312" w:eastAsia="仿宋_GB2312" w:hAnsi="宋体" w:cs="宋体" w:hint="eastAsia"/>
          <w:sz w:val="32"/>
          <w:szCs w:val="32"/>
        </w:rPr>
      </w:pPr>
      <w:r>
        <w:rPr>
          <w:rFonts w:ascii="仿宋_GB2312" w:eastAsia="仿宋_GB2312" w:hAnsi="宋体" w:cs="宋体" w:hint="eastAsia"/>
          <w:b/>
          <w:sz w:val="32"/>
          <w:szCs w:val="32"/>
        </w:rPr>
        <w:t>第一条</w:t>
      </w:r>
      <w:r>
        <w:rPr>
          <w:rFonts w:ascii="仿宋_GB2312" w:eastAsia="仿宋_GB2312" w:hAnsi="宋体" w:cs="宋体" w:hint="eastAsia"/>
          <w:sz w:val="32"/>
          <w:szCs w:val="32"/>
        </w:rPr>
        <w:t xml:space="preserve">  为进一步规范学院继续教育管理，加强学院人才队伍建设，</w:t>
      </w:r>
      <w:r>
        <w:rPr>
          <w:rFonts w:ascii="仿宋_GB2312" w:eastAsia="仿宋_GB2312" w:hint="eastAsia"/>
          <w:sz w:val="32"/>
          <w:szCs w:val="32"/>
        </w:rPr>
        <w:t>根据《中华人民共和国高等教育法》《中华人民共和国教师法》《关于加强新时代高院教师队伍建设改革的指导意见》《国家职业教育改革实施方案》《深化新时代职业教育“双师型”教师队伍建设改革实施方案》《</w:t>
      </w:r>
      <w:r>
        <w:rPr>
          <w:rFonts w:ascii="仿宋_GB2312" w:eastAsia="仿宋_GB2312" w:hAnsi="宋体" w:cs="宋体" w:hint="eastAsia"/>
          <w:sz w:val="32"/>
          <w:szCs w:val="32"/>
        </w:rPr>
        <w:t>专业技术人员继续教育规定》等有关规定，结合学院实际，制定本办法。</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本办法所称“继续教育”，适用于学院在编在岗教职工参加的思想政治教育、专业理论学习、专业实践学习和相关职业（执业）资格培训等（含学历教育）。非在编教职工继续教育除学历教育外，比照本规定执行。</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学院教职工继续教育管理坚持下列原则。</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（一）统筹安排原则。</w:t>
      </w:r>
      <w:r>
        <w:rPr>
          <w:rFonts w:ascii="仿宋_GB2312" w:eastAsia="仿宋_GB2312" w:hAnsi="宋体" w:cs="宋体" w:hint="eastAsia"/>
          <w:kern w:val="0"/>
          <w:sz w:val="32"/>
          <w:szCs w:val="32"/>
          <w:lang w:bidi="ar"/>
        </w:rPr>
        <w:t>学院根据人才队伍建设规划，将</w:t>
      </w:r>
      <w:r>
        <w:rPr>
          <w:rFonts w:ascii="仿宋_GB2312" w:eastAsia="仿宋_GB2312" w:hAnsi="宋体" w:cs="宋体" w:hint="eastAsia"/>
          <w:sz w:val="32"/>
          <w:szCs w:val="32"/>
        </w:rPr>
        <w:t>教职工继续教育纳入学院总体规划，</w:t>
      </w:r>
      <w:r>
        <w:rPr>
          <w:rFonts w:ascii="仿宋_GB2312" w:eastAsia="仿宋_GB2312" w:hAnsi="宋体" w:cs="宋体" w:hint="eastAsia"/>
          <w:kern w:val="0"/>
          <w:sz w:val="32"/>
          <w:szCs w:val="32"/>
          <w:lang w:bidi="ar"/>
        </w:rPr>
        <w:t>实行总量控制、分批安排。</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（二）整体提升原则。</w:t>
      </w:r>
      <w:r>
        <w:rPr>
          <w:rFonts w:ascii="仿宋_GB2312" w:eastAsia="仿宋_GB2312" w:hAnsi="宋体" w:cs="宋体" w:hint="eastAsia"/>
          <w:kern w:val="0"/>
          <w:sz w:val="32"/>
          <w:szCs w:val="32"/>
          <w:lang w:bidi="ar"/>
        </w:rPr>
        <w:t>坚持学历进修和岗位培训相结合，</w:t>
      </w:r>
      <w:r>
        <w:rPr>
          <w:rFonts w:ascii="仿宋_GB2312" w:eastAsia="仿宋_GB2312" w:hAnsi="宋体" w:cs="宋体" w:hint="eastAsia"/>
          <w:sz w:val="32"/>
          <w:szCs w:val="32"/>
        </w:rPr>
        <w:t>支持教职工在较好履行岗位职责的基础上，通过各种形式和途径改善自己的知识结构和学历结构，</w:t>
      </w:r>
      <w:r>
        <w:rPr>
          <w:rFonts w:ascii="仿宋_GB2312" w:eastAsia="仿宋_GB2312" w:hint="eastAsia"/>
          <w:sz w:val="32"/>
          <w:szCs w:val="32"/>
        </w:rPr>
        <w:t>以</w:t>
      </w:r>
      <w:r>
        <w:rPr>
          <w:rFonts w:ascii="仿宋_GB2312" w:eastAsia="仿宋_GB2312" w:hAnsi="宋体" w:cs="宋体" w:hint="eastAsia"/>
          <w:sz w:val="32"/>
          <w:szCs w:val="32"/>
        </w:rPr>
        <w:t>提升学院整体教育教学和管理服务水平。</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（三）学以致用原则。选派教职工参加继续教育须与学院人才培养、科学研究、管理服务和社会服务的需求相一致，</w:t>
      </w:r>
      <w:r>
        <w:rPr>
          <w:rFonts w:ascii="仿宋_GB2312" w:eastAsia="仿宋_GB2312" w:hint="eastAsia"/>
          <w:sz w:val="32"/>
          <w:szCs w:val="32"/>
        </w:rPr>
        <w:lastRenderedPageBreak/>
        <w:t>以保证教职工在参加继续教育后能够在学院各项工作中最大限度地发挥作用。</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四）确保质量原则。鼓励和支持教职工到国内外高水平大学或科研机构攻读博士学位，确保培养质量。强化合同管理，明确教职工参加继续教育后的服务年限及违约责任等内容，增强师资队伍的稳定性，提高教职工继续教育经费的使用效益。</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第四条  </w:t>
      </w:r>
      <w:r>
        <w:rPr>
          <w:rFonts w:ascii="仿宋_GB2312" w:eastAsia="仿宋_GB2312" w:hint="eastAsia"/>
          <w:sz w:val="32"/>
          <w:szCs w:val="32"/>
        </w:rPr>
        <w:t>有下列情形之一的，学院不予批准其继续教育申请：</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（一）不服从工作分配或未履行岗位职责的；</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（二）申请自费留学、出国定居或申请调离学院期间的；</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（三）已安排</w:t>
      </w:r>
      <w:proofErr w:type="gramStart"/>
      <w:r>
        <w:rPr>
          <w:rFonts w:ascii="仿宋_GB2312" w:eastAsia="仿宋_GB2312" w:hint="eastAsia"/>
          <w:sz w:val="32"/>
          <w:szCs w:val="32"/>
        </w:rPr>
        <w:t>过继续</w:t>
      </w:r>
      <w:proofErr w:type="gramEnd"/>
      <w:r>
        <w:rPr>
          <w:rFonts w:ascii="仿宋_GB2312" w:eastAsia="仿宋_GB2312" w:hint="eastAsia"/>
          <w:sz w:val="32"/>
          <w:szCs w:val="32"/>
        </w:rPr>
        <w:t>教育，未按期圆满完成继续教育任务的；</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（四）其他不宜安排继续教育的情形。 </w:t>
      </w:r>
    </w:p>
    <w:p w:rsidR="00EC3BEE" w:rsidRDefault="00EC3BEE" w:rsidP="004A37A9">
      <w:pPr>
        <w:spacing w:line="540" w:lineRule="exact"/>
        <w:jc w:val="center"/>
        <w:rPr>
          <w:rFonts w:ascii="黑体" w:eastAsia="黑体" w:hAnsi="黑体" w:hint="eastAsia"/>
          <w:sz w:val="32"/>
          <w:szCs w:val="32"/>
        </w:rPr>
      </w:pPr>
      <w:r>
        <w:rPr>
          <w:rFonts w:ascii="黑体" w:eastAsia="黑体" w:hAnsi="黑体" w:hint="eastAsia"/>
          <w:sz w:val="32"/>
          <w:szCs w:val="32"/>
        </w:rPr>
        <w:t>第二章  继续教育类别、条件及要求</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第五条</w:t>
      </w:r>
      <w:r>
        <w:rPr>
          <w:rFonts w:ascii="仿宋_GB2312" w:eastAsia="仿宋_GB2312" w:hint="eastAsia"/>
          <w:sz w:val="32"/>
          <w:szCs w:val="32"/>
        </w:rPr>
        <w:t xml:space="preserve">  本办法所称的“学历教育”包括参加本科和研究生教育，取得学历学位的教育形式。</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攻读博士以下学位的，申请人员须进院工作满1年，能够胜任本职工作，每个年度综合考核合格以上等次。再次申请参加学历教育的，</w:t>
      </w:r>
      <w:proofErr w:type="gramStart"/>
      <w:r>
        <w:rPr>
          <w:rFonts w:ascii="仿宋_GB2312" w:eastAsia="仿宋_GB2312" w:hint="eastAsia"/>
          <w:sz w:val="32"/>
          <w:szCs w:val="32"/>
        </w:rPr>
        <w:t>须回到</w:t>
      </w:r>
      <w:proofErr w:type="gramEnd"/>
      <w:r>
        <w:rPr>
          <w:rFonts w:ascii="仿宋_GB2312" w:eastAsia="仿宋_GB2312" w:hint="eastAsia"/>
          <w:sz w:val="32"/>
          <w:szCs w:val="32"/>
        </w:rPr>
        <w:t>学院工作满5年以上。</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Ansi="仿宋" w:cs="仿宋" w:hint="eastAsia"/>
          <w:sz w:val="32"/>
          <w:szCs w:val="32"/>
        </w:rPr>
        <w:t>攻读博士学位的，申请人员须进院工作满 2 年，能够胜任本职工作，每个年度综合考核合格以上等次，且申请</w:t>
      </w:r>
      <w:r>
        <w:rPr>
          <w:rFonts w:ascii="仿宋_GB2312" w:eastAsia="仿宋_GB2312" w:hint="eastAsia"/>
          <w:sz w:val="32"/>
          <w:szCs w:val="32"/>
        </w:rPr>
        <w:t>所学专业应与其专业、岗位相符或能够满足学院发展需求。</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申请人参加继续教育期间，参加年度考核，可以参与学院专业技术职务晋升，按照工作量完成情况核发绩效工资，</w:t>
      </w:r>
      <w:r>
        <w:rPr>
          <w:rFonts w:ascii="仿宋_GB2312" w:eastAsia="仿宋_GB2312" w:hint="eastAsia"/>
          <w:sz w:val="32"/>
          <w:szCs w:val="32"/>
        </w:rPr>
        <w:lastRenderedPageBreak/>
        <w:t>培养学制按录取院校规定执行。因录取院校人才培养方案要求脱产学习的攻读博士学位申请人，须承诺脱产学习期间停发绩效工资（含基础性绩效和奖励性绩效），经院长办公会研究决定。</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申请人员需提出继续教育书面申请，经所在部门负责人、组织人事处、院分管领导同意后，再经学院主要负责人批准，方可办理报名手续。凡未经批准参加继续教育的，其费用自理，离岗学习期间停发工资、福利等。</w:t>
      </w:r>
    </w:p>
    <w:p w:rsidR="00EC3BEE" w:rsidRDefault="00EC3BEE" w:rsidP="004A37A9">
      <w:pPr>
        <w:spacing w:line="540" w:lineRule="exact"/>
        <w:ind w:firstLineChars="192" w:firstLine="617"/>
        <w:rPr>
          <w:rFonts w:ascii="仿宋_GB2312" w:eastAsia="仿宋_GB2312" w:hint="eastAsia"/>
          <w:sz w:val="32"/>
          <w:szCs w:val="32"/>
        </w:rPr>
      </w:pPr>
      <w:r>
        <w:rPr>
          <w:rFonts w:ascii="仿宋_GB2312" w:eastAsia="仿宋_GB2312" w:hint="eastAsia"/>
          <w:b/>
          <w:sz w:val="32"/>
          <w:szCs w:val="32"/>
        </w:rPr>
        <w:t xml:space="preserve">第六条 </w:t>
      </w:r>
      <w:r>
        <w:rPr>
          <w:rFonts w:ascii="仿宋_GB2312" w:eastAsia="仿宋_GB2312" w:hint="eastAsia"/>
          <w:sz w:val="32"/>
          <w:szCs w:val="32"/>
        </w:rPr>
        <w:t xml:space="preserve"> 本办法所称的“非学历教育”主要包括以下形式。</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一）访问学者。期限一般为1年，原则上需具有中级及以上专业技术职务或博士学位，年龄45周岁以下，在学院工作满5年以上，教学效果好，科研方向稳定、明确，曾主持或作为主要参与者负责过一次省级及以上科研或教研项目，在访问期间能完成相应岗位的科研或教研任务。对于有突出创新能力和培养潜力的优秀青年教职工，可适当放宽条件。</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（二）国培、省培项目。国培、省培项目按照省教育厅每年核定的计划人数，由组织人事处根据各院（系）上报计划统筹安排。</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（三）新进教师岗前培训。学院按照相关规定，组织新进教师参加岗前培训。未参加岗前培训或培训考试不合格的，不得申请高校教师资格。</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（四）干部培训。按计划统筹安排教职工参加党校（行政学院）、教育和审计主管部门等组织的干部培训。组织教</w:t>
      </w:r>
      <w:r>
        <w:rPr>
          <w:rFonts w:ascii="仿宋_GB2312" w:eastAsia="仿宋_GB2312" w:hint="eastAsia"/>
          <w:sz w:val="32"/>
          <w:szCs w:val="32"/>
        </w:rPr>
        <w:lastRenderedPageBreak/>
        <w:t>职工到南京审计大学等高校或干部培训基地等单位参加挂职锻炼。</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五）企业社会实践。实施职业院校教师素质提高计划，组织专业教师挂职锻炼、合作研发、顶岗实践、参加审计项目和巡视等，落实教师5年一周期的全员轮训制度，每年至少1个月在企业或实训基地实训。教师轮训和实训工作由各院（系）统筹安排，原则上每人每年只能参加一次，未参加过的专任教师优先安排。</w:t>
      </w:r>
    </w:p>
    <w:p w:rsidR="00EC3BEE" w:rsidRDefault="00EC3BEE" w:rsidP="004A37A9">
      <w:pPr>
        <w:spacing w:line="540" w:lineRule="exact"/>
        <w:ind w:firstLineChars="192" w:firstLine="614"/>
        <w:rPr>
          <w:rFonts w:ascii="仿宋_GB2312" w:eastAsia="仿宋_GB2312" w:hint="eastAsia"/>
          <w:sz w:val="32"/>
          <w:szCs w:val="32"/>
        </w:rPr>
      </w:pPr>
      <w:r>
        <w:rPr>
          <w:rFonts w:ascii="仿宋_GB2312" w:eastAsia="仿宋_GB2312" w:hint="eastAsia"/>
          <w:sz w:val="32"/>
          <w:szCs w:val="32"/>
        </w:rPr>
        <w:t>（六）其他培训。其他由业务（行业）主管部门和相关单位组织的培训（含网络培训），由各相关部门组织，报组织人事处备案。</w:t>
      </w:r>
    </w:p>
    <w:p w:rsidR="00EC3BEE" w:rsidRDefault="00EC3BEE" w:rsidP="004A37A9">
      <w:pPr>
        <w:spacing w:line="540" w:lineRule="exact"/>
        <w:jc w:val="center"/>
        <w:rPr>
          <w:rFonts w:ascii="黑体" w:eastAsia="黑体" w:hAnsi="黑体" w:hint="eastAsia"/>
          <w:sz w:val="32"/>
          <w:szCs w:val="32"/>
        </w:rPr>
      </w:pPr>
      <w:r>
        <w:rPr>
          <w:rFonts w:ascii="黑体" w:eastAsia="黑体" w:hAnsi="黑体" w:hint="eastAsia"/>
          <w:sz w:val="32"/>
          <w:szCs w:val="32"/>
        </w:rPr>
        <w:t>第三章  继续教育经费</w:t>
      </w:r>
    </w:p>
    <w:p w:rsidR="00EC3BEE" w:rsidRDefault="00EC3BEE" w:rsidP="004A37A9">
      <w:pPr>
        <w:spacing w:line="540" w:lineRule="exact"/>
        <w:ind w:firstLine="539"/>
        <w:rPr>
          <w:rFonts w:ascii="仿宋_GB2312" w:eastAsia="仿宋_GB2312" w:hint="eastAsia"/>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学院设立教职工继续教育专项经费，列入学院年度经费预算。教职工继续教育所发生的费用按学院财务管理制度在培训专项经费中列支。学院仅为每位教职工提供一次同层次、同类型学历教育的经费资助，服务期满后可再次申请同层次学历教育，相关费用由本人承担。</w:t>
      </w:r>
    </w:p>
    <w:p w:rsidR="00EC3BEE" w:rsidRDefault="00EC3BEE" w:rsidP="004A37A9">
      <w:pPr>
        <w:spacing w:line="540" w:lineRule="exact"/>
        <w:ind w:firstLine="539"/>
        <w:rPr>
          <w:rFonts w:ascii="仿宋_GB2312" w:eastAsia="仿宋_GB2312" w:hint="eastAsia"/>
          <w:sz w:val="32"/>
          <w:szCs w:val="32"/>
        </w:rPr>
      </w:pPr>
      <w:r>
        <w:rPr>
          <w:rFonts w:ascii="仿宋_GB2312" w:eastAsia="仿宋_GB2312" w:hint="eastAsia"/>
          <w:b/>
          <w:sz w:val="32"/>
          <w:szCs w:val="32"/>
        </w:rPr>
        <w:t xml:space="preserve">第八条 </w:t>
      </w:r>
      <w:r>
        <w:rPr>
          <w:rFonts w:ascii="仿宋_GB2312" w:eastAsia="仿宋_GB2312" w:hint="eastAsia"/>
          <w:sz w:val="32"/>
          <w:szCs w:val="32"/>
        </w:rPr>
        <w:t xml:space="preserve"> 经学院批准参加的学历教育经费支出按照下列程序和标准执行。</w:t>
      </w:r>
    </w:p>
    <w:p w:rsidR="00EC3BEE" w:rsidRDefault="00EC3BEE" w:rsidP="004A37A9">
      <w:pPr>
        <w:spacing w:line="540" w:lineRule="exact"/>
        <w:ind w:firstLine="539"/>
        <w:rPr>
          <w:rFonts w:ascii="仿宋_GB2312" w:eastAsia="仿宋_GB2312" w:hint="eastAsia"/>
          <w:sz w:val="32"/>
          <w:szCs w:val="32"/>
        </w:rPr>
      </w:pPr>
      <w:r>
        <w:rPr>
          <w:rFonts w:ascii="仿宋_GB2312" w:eastAsia="仿宋_GB2312" w:hint="eastAsia"/>
          <w:sz w:val="32"/>
          <w:szCs w:val="32"/>
        </w:rPr>
        <w:t>（一）申请人员学习结束后，须持学历学位证书、经审批同意的《安徽审计职业学院教职工继续教育审批表》和相关文件到组织人事处验证、入档，并办理报销手续。</w:t>
      </w:r>
    </w:p>
    <w:p w:rsidR="00EC3BEE" w:rsidRDefault="00EC3BEE" w:rsidP="004A37A9">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（二）在职攻读本科及学士学位的人员报销学费或报名费（自学考试）不超过1万元；在职参加党校研究生学习取得研究生学历的人员报销费用不超过3万元；在职攻读硕士</w:t>
      </w:r>
      <w:r>
        <w:rPr>
          <w:rFonts w:ascii="仿宋_GB2312" w:eastAsia="仿宋_GB2312" w:hint="eastAsia"/>
          <w:sz w:val="32"/>
          <w:szCs w:val="32"/>
        </w:rPr>
        <w:lastRenderedPageBreak/>
        <w:t>学位的人员报销费用不超过5万元；在职攻读博士学位的人员报销费用在</w:t>
      </w:r>
      <w:r>
        <w:rPr>
          <w:rFonts w:ascii="仿宋_GB2312" w:eastAsia="仿宋_GB2312" w:hAnsi="仿宋" w:cs="仿宋" w:hint="eastAsia"/>
          <w:sz w:val="32"/>
          <w:szCs w:val="32"/>
        </w:rPr>
        <w:t>12万元及以下的全额报销，超过12万元的部分报销50%，报销额度不超过15万元。上述报销费用须在规定额度内</w:t>
      </w:r>
      <w:r>
        <w:rPr>
          <w:rFonts w:ascii="仿宋_GB2312" w:eastAsia="仿宋_GB2312" w:hint="eastAsia"/>
          <w:sz w:val="32"/>
          <w:szCs w:val="32"/>
        </w:rPr>
        <w:t>扣除已报销学历教育费用。学习期满未取得学位的，费用自理。未满服</w:t>
      </w:r>
      <w:proofErr w:type="gramStart"/>
      <w:r>
        <w:rPr>
          <w:rFonts w:ascii="仿宋_GB2312" w:eastAsia="仿宋_GB2312" w:hint="eastAsia"/>
          <w:sz w:val="32"/>
          <w:szCs w:val="32"/>
        </w:rPr>
        <w:t>务期与</w:t>
      </w:r>
      <w:proofErr w:type="gramEnd"/>
      <w:r>
        <w:rPr>
          <w:rFonts w:ascii="仿宋_GB2312" w:eastAsia="仿宋_GB2312" w:hint="eastAsia"/>
          <w:sz w:val="32"/>
          <w:szCs w:val="32"/>
        </w:rPr>
        <w:t>学院解除人事关系的，全额退还报销费用。</w:t>
      </w:r>
    </w:p>
    <w:p w:rsidR="00EC3BEE" w:rsidRDefault="00EC3BEE" w:rsidP="004A37A9">
      <w:pPr>
        <w:spacing w:line="540" w:lineRule="exact"/>
        <w:ind w:firstLineChars="200" w:firstLine="640"/>
        <w:rPr>
          <w:rFonts w:ascii="仿宋_GB2312" w:eastAsia="仿宋_GB2312" w:hAnsi="宋体" w:cs="仿宋_GB2312" w:hint="eastAsia"/>
          <w:kern w:val="0"/>
          <w:sz w:val="32"/>
          <w:szCs w:val="32"/>
          <w:lang w:bidi="ar"/>
        </w:rPr>
      </w:pPr>
      <w:r>
        <w:rPr>
          <w:rFonts w:ascii="仿宋_GB2312" w:eastAsia="仿宋_GB2312" w:hint="eastAsia"/>
          <w:sz w:val="32"/>
          <w:szCs w:val="32"/>
        </w:rPr>
        <w:t>（三）报销费用包括学费、资料费、异地面授期间城市间交通费和住宿费等，并根据相关规定办理。其中，学费按照规定在限额内凭据报销；资料费应与所学专业相关，上限不得超过2000元，按照规定凭据报销，且票据开具时间应在攻读学习期间，并附供货单位出具的详细书单；异地面授期间城市间交通费</w:t>
      </w:r>
      <w:r>
        <w:rPr>
          <w:rFonts w:ascii="仿宋_GB2312" w:eastAsia="仿宋_GB2312" w:hAnsi="宋体" w:cs="仿宋_GB2312" w:hint="eastAsia"/>
          <w:kern w:val="0"/>
          <w:sz w:val="32"/>
          <w:szCs w:val="32"/>
          <w:lang w:bidi="ar"/>
        </w:rPr>
        <w:t>按照学院财务管理制度执行，原则上按每学期往返两次的标准报销；住宿费按录取院校住宿费标准执行，原则上不超过 2000 元/学年。</w:t>
      </w:r>
    </w:p>
    <w:p w:rsidR="00EC3BEE" w:rsidRDefault="00EC3BEE" w:rsidP="004A37A9">
      <w:pPr>
        <w:spacing w:line="540" w:lineRule="exact"/>
        <w:ind w:firstLine="539"/>
        <w:rPr>
          <w:rFonts w:ascii="仿宋_GB2312" w:eastAsia="仿宋_GB2312" w:hint="eastAsia"/>
          <w:sz w:val="32"/>
          <w:szCs w:val="32"/>
        </w:rPr>
      </w:pPr>
      <w:r>
        <w:rPr>
          <w:rFonts w:ascii="仿宋_GB2312" w:eastAsia="仿宋_GB2312" w:hAnsi="宋体" w:cs="仿宋_GB2312" w:hint="eastAsia"/>
          <w:b/>
          <w:kern w:val="0"/>
          <w:sz w:val="32"/>
          <w:szCs w:val="32"/>
          <w:lang w:bidi="ar"/>
        </w:rPr>
        <w:t>第九条</w:t>
      </w:r>
      <w:r>
        <w:rPr>
          <w:rFonts w:ascii="仿宋_GB2312" w:eastAsia="仿宋_GB2312" w:hAnsi="宋体" w:cs="仿宋_GB2312" w:hint="eastAsia"/>
          <w:kern w:val="0"/>
          <w:sz w:val="32"/>
          <w:szCs w:val="32"/>
          <w:lang w:bidi="ar"/>
        </w:rPr>
        <w:t xml:space="preserve">  经学院批准参加的非学历教育经费</w:t>
      </w:r>
      <w:r>
        <w:rPr>
          <w:rFonts w:ascii="仿宋_GB2312" w:eastAsia="仿宋_GB2312" w:hint="eastAsia"/>
          <w:sz w:val="32"/>
          <w:szCs w:val="32"/>
        </w:rPr>
        <w:t>包括培训费、资料费、住宿费、往返交通费等，均按财政部门、培训文件和学院财务管理制度报销。</w:t>
      </w:r>
    </w:p>
    <w:p w:rsidR="00EC3BEE" w:rsidRDefault="00EC3BEE" w:rsidP="004A37A9">
      <w:pPr>
        <w:spacing w:line="540" w:lineRule="exact"/>
        <w:ind w:firstLine="539"/>
        <w:rPr>
          <w:rFonts w:ascii="仿宋_GB2312" w:eastAsia="仿宋_GB2312" w:hint="eastAsia"/>
          <w:sz w:val="32"/>
          <w:szCs w:val="32"/>
        </w:rPr>
      </w:pPr>
      <w:r>
        <w:rPr>
          <w:rFonts w:ascii="仿宋_GB2312" w:eastAsia="仿宋_GB2312" w:hint="eastAsia"/>
          <w:sz w:val="32"/>
          <w:szCs w:val="32"/>
        </w:rPr>
        <w:t>经批准选派参加培训、进修的，工资、福利等待遇不变，津贴发放按学院规定办理。</w:t>
      </w:r>
    </w:p>
    <w:p w:rsidR="00EC3BEE" w:rsidRDefault="00EC3BEE" w:rsidP="004A37A9">
      <w:pPr>
        <w:spacing w:line="540" w:lineRule="exact"/>
        <w:jc w:val="center"/>
        <w:rPr>
          <w:rFonts w:ascii="黑体" w:eastAsia="黑体" w:hAnsi="黑体" w:hint="eastAsia"/>
          <w:sz w:val="32"/>
          <w:szCs w:val="32"/>
        </w:rPr>
      </w:pPr>
      <w:r>
        <w:rPr>
          <w:rFonts w:ascii="黑体" w:eastAsia="黑体" w:hAnsi="黑体" w:hint="eastAsia"/>
          <w:sz w:val="32"/>
          <w:szCs w:val="32"/>
        </w:rPr>
        <w:t>第四章  继续教育管理</w:t>
      </w:r>
    </w:p>
    <w:p w:rsidR="00EC3BEE" w:rsidRDefault="00EC3BEE" w:rsidP="004A37A9">
      <w:pPr>
        <w:spacing w:line="540" w:lineRule="exact"/>
        <w:ind w:firstLine="539"/>
        <w:rPr>
          <w:rFonts w:ascii="仿宋_GB2312" w:eastAsia="仿宋_GB2312" w:hint="eastAsia"/>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学院组织人事处和培训人员所在部门要主动关心外出培训人员的思想、学习和生活，并积极配合接收培训单位做好管理工作。</w:t>
      </w:r>
    </w:p>
    <w:p w:rsidR="00EC3BEE" w:rsidRDefault="00EC3BEE" w:rsidP="004A37A9">
      <w:pPr>
        <w:spacing w:line="540" w:lineRule="exact"/>
        <w:ind w:firstLine="539"/>
        <w:rPr>
          <w:rFonts w:ascii="仿宋_GB2312" w:eastAsia="仿宋_GB2312" w:hint="eastAsia"/>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 xml:space="preserve"> 教职工在一个聘期内参加国培、省培、访问学者等继续教育合计不超过3次，且每年须</w:t>
      </w:r>
      <w:proofErr w:type="gramStart"/>
      <w:r>
        <w:rPr>
          <w:rFonts w:ascii="仿宋_GB2312" w:eastAsia="仿宋_GB2312" w:hint="eastAsia"/>
          <w:sz w:val="32"/>
          <w:szCs w:val="32"/>
        </w:rPr>
        <w:t>完成公需科目</w:t>
      </w:r>
      <w:proofErr w:type="gramEnd"/>
      <w:r>
        <w:rPr>
          <w:rFonts w:ascii="仿宋_GB2312" w:eastAsia="仿宋_GB2312" w:hint="eastAsia"/>
          <w:sz w:val="32"/>
          <w:szCs w:val="32"/>
        </w:rPr>
        <w:t>学</w:t>
      </w:r>
      <w:r>
        <w:rPr>
          <w:rFonts w:ascii="仿宋_GB2312" w:eastAsia="仿宋_GB2312" w:hint="eastAsia"/>
          <w:sz w:val="32"/>
          <w:szCs w:val="32"/>
        </w:rPr>
        <w:lastRenderedPageBreak/>
        <w:t>习不少于30学时，专业科目学习不少于60学时。</w:t>
      </w:r>
    </w:p>
    <w:p w:rsidR="00EC3BEE" w:rsidRDefault="00EC3BEE" w:rsidP="004A37A9">
      <w:pPr>
        <w:spacing w:line="540" w:lineRule="exact"/>
        <w:ind w:firstLine="539"/>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教职工在职参加继续教育期间应承担学院规定的工作量。非脱产攻读学历学位和在肥高校参加访问学者的教职工，行政人员每月给予4天（也可学期集中使用）的带薪学习假，专任教师给予4节周课时工作量。在外地高校参加访问学者，无法完成基本工作量（行政坐班或8课时/周教学工作量）的，停发绩效工资（含基础性绩效和奖励性绩效）。</w:t>
      </w:r>
    </w:p>
    <w:p w:rsidR="00EC3BEE" w:rsidRDefault="00EC3BEE" w:rsidP="004A37A9">
      <w:pPr>
        <w:spacing w:line="540" w:lineRule="exact"/>
        <w:ind w:firstLine="539"/>
        <w:rPr>
          <w:rFonts w:ascii="黑体" w:eastAsia="黑体" w:hAnsi="黑体" w:hint="eastAsia"/>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教职工在职参加继续教育期间，不得随意调整、减少或增加继续教育内容、时间及形式。确有需要的，须</w:t>
      </w:r>
      <w:r>
        <w:rPr>
          <w:rFonts w:ascii="仿宋_GB2312" w:eastAsia="仿宋_GB2312" w:cs="宋体" w:hint="eastAsia"/>
          <w:sz w:val="32"/>
          <w:szCs w:val="32"/>
          <w:lang w:bidi="ar"/>
        </w:rPr>
        <w:t>经院领导批准，报组织人事处备案。</w:t>
      </w:r>
    </w:p>
    <w:p w:rsidR="00EC3BEE" w:rsidRDefault="00EC3BEE" w:rsidP="004A37A9">
      <w:pPr>
        <w:spacing w:line="540" w:lineRule="exact"/>
        <w:jc w:val="center"/>
        <w:rPr>
          <w:rFonts w:ascii="黑体" w:eastAsia="黑体" w:hAnsi="黑体" w:hint="eastAsia"/>
          <w:sz w:val="32"/>
          <w:szCs w:val="32"/>
        </w:rPr>
      </w:pPr>
      <w:r>
        <w:rPr>
          <w:rFonts w:ascii="黑体" w:eastAsia="黑体" w:hAnsi="黑体" w:hint="eastAsia"/>
          <w:sz w:val="32"/>
          <w:szCs w:val="32"/>
        </w:rPr>
        <w:t>第五章  继续教育审批程序</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第十四条 </w:t>
      </w:r>
      <w:r>
        <w:rPr>
          <w:rFonts w:ascii="仿宋_GB2312" w:eastAsia="仿宋_GB2312" w:hint="eastAsia"/>
          <w:sz w:val="32"/>
          <w:szCs w:val="32"/>
        </w:rPr>
        <w:t xml:space="preserve"> 教职工继续教育工作由学院统一管理，学院组织人事处具体负责。</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申请学历教育的教职工年初须向所在部门提出书面申请，各部门根据学科建设及师资队伍建设需要审核推荐。组织人事处对各部门教职工进修计划进行审核，并对申请人进行资格审查，根据学院学科建设与师资队伍建设规划，制定学院下一年度教职工进修计划和经费预算。</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每年6月组织人事处会同教务处、学生处等相关部门拟定学院年度培训项目计划（期间可根据上级要求和实际需要作补充调整），报院长办公会议审议、党委会审定。</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教职工参加学历教育和半年以上的非学历继续教育的，需填写《安徽审计职业学院教职工继续教育审</w:t>
      </w:r>
      <w:r>
        <w:rPr>
          <w:rFonts w:ascii="仿宋_GB2312" w:eastAsia="仿宋_GB2312" w:hint="eastAsia"/>
          <w:sz w:val="32"/>
          <w:szCs w:val="32"/>
        </w:rPr>
        <w:lastRenderedPageBreak/>
        <w:t>批表》和相关申请表，详细说明继续教育的类型、目的和任务，经部门负责人同意、组织人事处审核后报院主要领导和分管领导审批。</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对未列入学院年度培训项目计划，但确因教育教学和各项管理服务工作需要的项目，须经部门推荐、院主要领导和分管领导审批后报组织人事处备案。</w:t>
      </w:r>
    </w:p>
    <w:p w:rsidR="00EC3BEE" w:rsidRDefault="00EC3BEE" w:rsidP="004A37A9">
      <w:pPr>
        <w:spacing w:line="540" w:lineRule="exact"/>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经学院批准参加继续教育的教职工被录取后，需在</w:t>
      </w:r>
      <w:proofErr w:type="gramStart"/>
      <w:r>
        <w:rPr>
          <w:rFonts w:ascii="仿宋_GB2312" w:eastAsia="仿宋_GB2312" w:hint="eastAsia"/>
          <w:sz w:val="32"/>
          <w:szCs w:val="32"/>
        </w:rPr>
        <w:t>入学前持录取</w:t>
      </w:r>
      <w:proofErr w:type="gramEnd"/>
      <w:r>
        <w:rPr>
          <w:rFonts w:ascii="仿宋_GB2312" w:eastAsia="仿宋_GB2312" w:hint="eastAsia"/>
          <w:sz w:val="32"/>
          <w:szCs w:val="32"/>
        </w:rPr>
        <w:t>通知书及审批的《安徽审计职业学院教职工继续教育审批表》到组织人事处登记备案，签订具体协议。攻读博士以下学位的须承诺服务期6年、攻读博士学位的须承诺服务期10年。组织人事处按照规定进行人事档案管理。入学前未备案的，学院不予报销继续教育相关费用。</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本办法关于学历教育的规定仅限于在职教育。申请全日制攻读硕士、博士学位，需经院长办公会审议、党委会议审定。</w:t>
      </w:r>
    </w:p>
    <w:p w:rsidR="00EC3BEE" w:rsidRDefault="00EC3BEE" w:rsidP="004A37A9">
      <w:pPr>
        <w:spacing w:line="540" w:lineRule="exact"/>
        <w:ind w:firstLineChars="200" w:firstLine="643"/>
        <w:rPr>
          <w:rFonts w:ascii="仿宋_GB2312" w:eastAsia="仿宋_GB2312" w:hint="eastAsia"/>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本办法自印发之日起实施，由院组织人事处负责解释。  </w:t>
      </w:r>
    </w:p>
    <w:p w:rsidR="00962F11" w:rsidRDefault="00962F11" w:rsidP="004A37A9">
      <w:pPr>
        <w:spacing w:line="560" w:lineRule="exact"/>
        <w:jc w:val="center"/>
        <w:rPr>
          <w:rFonts w:ascii="仿宋_GB2312" w:eastAsia="仿宋_GB2312" w:hint="eastAsia"/>
          <w:sz w:val="32"/>
          <w:szCs w:val="32"/>
        </w:rPr>
      </w:pPr>
    </w:p>
    <w:p w:rsidR="00372B95" w:rsidRDefault="00372B95" w:rsidP="004A37A9">
      <w:pPr>
        <w:spacing w:line="560" w:lineRule="exact"/>
        <w:jc w:val="center"/>
        <w:rPr>
          <w:rFonts w:ascii="仿宋_GB2312" w:eastAsia="仿宋_GB2312" w:hint="eastAsia"/>
          <w:sz w:val="32"/>
          <w:szCs w:val="32"/>
        </w:rPr>
      </w:pPr>
    </w:p>
    <w:p w:rsidR="00372B95" w:rsidRDefault="00372B95" w:rsidP="004A37A9">
      <w:pPr>
        <w:spacing w:line="560" w:lineRule="exact"/>
        <w:jc w:val="center"/>
        <w:rPr>
          <w:rFonts w:ascii="仿宋_GB2312" w:eastAsia="仿宋_GB2312" w:hint="eastAsia"/>
          <w:sz w:val="32"/>
          <w:szCs w:val="32"/>
        </w:rPr>
      </w:pPr>
    </w:p>
    <w:p w:rsidR="00372B95" w:rsidRDefault="00372B95" w:rsidP="004A37A9">
      <w:pPr>
        <w:spacing w:line="560" w:lineRule="exact"/>
        <w:jc w:val="center"/>
        <w:rPr>
          <w:rFonts w:ascii="仿宋_GB2312" w:eastAsia="仿宋_GB2312" w:hint="eastAsia"/>
          <w:sz w:val="32"/>
          <w:szCs w:val="32"/>
        </w:rPr>
      </w:pPr>
    </w:p>
    <w:p w:rsidR="00372B95" w:rsidRDefault="00372B95" w:rsidP="004A37A9">
      <w:pPr>
        <w:spacing w:line="560" w:lineRule="exact"/>
        <w:jc w:val="center"/>
        <w:rPr>
          <w:rFonts w:ascii="仿宋_GB2312" w:eastAsia="仿宋_GB2312" w:hint="eastAsia"/>
          <w:sz w:val="32"/>
          <w:szCs w:val="32"/>
        </w:rPr>
      </w:pPr>
    </w:p>
    <w:p w:rsidR="00372B95" w:rsidRDefault="00372B95" w:rsidP="004A37A9">
      <w:pPr>
        <w:spacing w:line="560" w:lineRule="exact"/>
        <w:jc w:val="center"/>
        <w:rPr>
          <w:rFonts w:ascii="仿宋_GB2312" w:eastAsia="仿宋_GB2312" w:hint="eastAsia"/>
          <w:sz w:val="32"/>
          <w:szCs w:val="32"/>
        </w:rPr>
      </w:pPr>
    </w:p>
    <w:p w:rsidR="00372B95" w:rsidRDefault="00372B95" w:rsidP="004A37A9">
      <w:pPr>
        <w:spacing w:line="560" w:lineRule="exact"/>
        <w:jc w:val="center"/>
        <w:rPr>
          <w:rFonts w:ascii="仿宋_GB2312" w:eastAsia="仿宋_GB2312" w:hint="eastAsia"/>
          <w:sz w:val="32"/>
          <w:szCs w:val="32"/>
        </w:rPr>
      </w:pPr>
    </w:p>
    <w:p w:rsidR="00372B95" w:rsidRDefault="00372B95" w:rsidP="004A37A9">
      <w:pPr>
        <w:spacing w:line="560" w:lineRule="exact"/>
        <w:jc w:val="center"/>
        <w:rPr>
          <w:rFonts w:ascii="宋体" w:hAnsi="宋体" w:hint="eastAsia"/>
          <w:sz w:val="44"/>
          <w:szCs w:val="44"/>
        </w:rPr>
      </w:pPr>
    </w:p>
    <w:p w:rsidR="004A37A9" w:rsidRDefault="00EC3BEE" w:rsidP="004A37A9">
      <w:pPr>
        <w:spacing w:line="560" w:lineRule="exact"/>
        <w:jc w:val="center"/>
        <w:rPr>
          <w:rFonts w:ascii="宋体" w:hAnsi="宋体" w:hint="eastAsia"/>
          <w:sz w:val="44"/>
          <w:szCs w:val="44"/>
        </w:rPr>
      </w:pPr>
      <w:r w:rsidRPr="004A37A9">
        <w:rPr>
          <w:rFonts w:ascii="宋体" w:hAnsi="宋体" w:hint="eastAsia"/>
          <w:sz w:val="44"/>
          <w:szCs w:val="44"/>
        </w:rPr>
        <w:lastRenderedPageBreak/>
        <w:t>安徽审计职业学院教职工继续教育审批表</w:t>
      </w:r>
    </w:p>
    <w:p w:rsidR="004A37A9" w:rsidRPr="004A37A9" w:rsidRDefault="004A37A9" w:rsidP="00372B95">
      <w:pPr>
        <w:spacing w:line="560" w:lineRule="exact"/>
        <w:jc w:val="center"/>
        <w:rPr>
          <w:rFonts w:ascii="宋体" w:hAnsi="宋体"/>
          <w:sz w:val="44"/>
          <w:szCs w:val="44"/>
        </w:rPr>
      </w:pPr>
    </w:p>
    <w:tbl>
      <w:tblPr>
        <w:tblW w:w="88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656"/>
        <w:gridCol w:w="1505"/>
        <w:gridCol w:w="20"/>
        <w:gridCol w:w="1244"/>
        <w:gridCol w:w="1590"/>
        <w:gridCol w:w="1237"/>
        <w:gridCol w:w="1591"/>
      </w:tblGrid>
      <w:tr w:rsidR="00EC3BEE" w:rsidTr="00BD13BF">
        <w:trPr>
          <w:trHeight w:val="454"/>
        </w:trPr>
        <w:tc>
          <w:tcPr>
            <w:tcW w:w="1649"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姓    名</w:t>
            </w:r>
          </w:p>
        </w:tc>
        <w:tc>
          <w:tcPr>
            <w:tcW w:w="1505"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性  别</w:t>
            </w:r>
          </w:p>
        </w:tc>
        <w:tc>
          <w:tcPr>
            <w:tcW w:w="1590"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□男 □女</w:t>
            </w:r>
          </w:p>
        </w:tc>
        <w:tc>
          <w:tcPr>
            <w:tcW w:w="1237"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出生年月</w:t>
            </w:r>
          </w:p>
        </w:tc>
        <w:tc>
          <w:tcPr>
            <w:tcW w:w="1591"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 xml:space="preserve">    年  月</w:t>
            </w:r>
          </w:p>
        </w:tc>
      </w:tr>
      <w:tr w:rsidR="00EC3BEE" w:rsidTr="00BD13BF">
        <w:trPr>
          <w:trHeight w:val="454"/>
        </w:trPr>
        <w:tc>
          <w:tcPr>
            <w:tcW w:w="1649"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工作部门</w:t>
            </w: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从事工作</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r>
      <w:tr w:rsidR="00EC3BEE" w:rsidTr="00BD13BF">
        <w:trPr>
          <w:trHeight w:val="454"/>
        </w:trPr>
        <w:tc>
          <w:tcPr>
            <w:tcW w:w="1649"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毕业学校</w:t>
            </w: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毕业时间</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r>
      <w:tr w:rsidR="00EC3BEE" w:rsidTr="00BD13BF">
        <w:trPr>
          <w:trHeight w:val="454"/>
        </w:trPr>
        <w:tc>
          <w:tcPr>
            <w:tcW w:w="1649"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所学专业</w:t>
            </w: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最后学历</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r>
      <w:tr w:rsidR="00EC3BEE" w:rsidTr="00BD13BF">
        <w:trPr>
          <w:trHeight w:val="454"/>
        </w:trPr>
        <w:tc>
          <w:tcPr>
            <w:tcW w:w="1649"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ind w:firstLineChars="100" w:firstLine="210"/>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进院工作</w:t>
            </w:r>
          </w:p>
          <w:p w:rsidR="00EC3BEE" w:rsidRPr="00BD13BF" w:rsidRDefault="00EC3BEE" w:rsidP="004A37A9">
            <w:pPr>
              <w:ind w:firstLineChars="100" w:firstLine="210"/>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起始时间</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 xml:space="preserve">    年  月 </w:t>
            </w:r>
          </w:p>
        </w:tc>
        <w:tc>
          <w:tcPr>
            <w:tcW w:w="1244"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职称/职务</w:t>
            </w:r>
          </w:p>
        </w:tc>
        <w:tc>
          <w:tcPr>
            <w:tcW w:w="1590"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w:t>
            </w:r>
          </w:p>
        </w:tc>
        <w:tc>
          <w:tcPr>
            <w:tcW w:w="1237"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任现职</w:t>
            </w:r>
          </w:p>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起始时间</w:t>
            </w:r>
          </w:p>
        </w:tc>
        <w:tc>
          <w:tcPr>
            <w:tcW w:w="1591"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 xml:space="preserve">    年  月</w:t>
            </w:r>
          </w:p>
        </w:tc>
      </w:tr>
      <w:tr w:rsidR="00EC3BEE" w:rsidTr="00BD13BF">
        <w:trPr>
          <w:trHeight w:val="454"/>
        </w:trPr>
        <w:tc>
          <w:tcPr>
            <w:tcW w:w="1649"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联系电话</w:t>
            </w: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电子邮件</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r>
      <w:tr w:rsidR="00EC3BEE" w:rsidTr="00BD13BF">
        <w:trPr>
          <w:trHeight w:val="454"/>
        </w:trPr>
        <w:tc>
          <w:tcPr>
            <w:tcW w:w="1649"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培训类别</w:t>
            </w:r>
          </w:p>
        </w:tc>
        <w:tc>
          <w:tcPr>
            <w:tcW w:w="7187" w:type="dxa"/>
            <w:gridSpan w:val="6"/>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r>
      <w:tr w:rsidR="00EC3BEE" w:rsidTr="00BD13BF">
        <w:trPr>
          <w:trHeight w:val="454"/>
        </w:trPr>
        <w:tc>
          <w:tcPr>
            <w:tcW w:w="1649"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前往单位</w:t>
            </w: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rPr>
                <w:rFonts w:asciiTheme="majorEastAsia" w:eastAsiaTheme="majorEastAsia" w:hAnsiTheme="majorEastAsia" w:hint="eastAsia"/>
                <w:bCs/>
                <w:sz w:val="21"/>
                <w:szCs w:val="21"/>
              </w:rPr>
            </w:pPr>
          </w:p>
        </w:tc>
        <w:tc>
          <w:tcPr>
            <w:tcW w:w="1590" w:type="dxa"/>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起止时间</w:t>
            </w:r>
          </w:p>
        </w:tc>
        <w:tc>
          <w:tcPr>
            <w:tcW w:w="2828" w:type="dxa"/>
            <w:gridSpan w:val="2"/>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rPr>
                <w:rFonts w:asciiTheme="majorEastAsia" w:eastAsiaTheme="majorEastAsia" w:hAnsiTheme="majorEastAsia" w:hint="eastAsia"/>
                <w:bCs/>
                <w:sz w:val="21"/>
                <w:szCs w:val="21"/>
              </w:rPr>
            </w:pPr>
          </w:p>
        </w:tc>
      </w:tr>
      <w:tr w:rsidR="00EC3BEE" w:rsidTr="00BD13BF">
        <w:trPr>
          <w:trHeight w:val="1701"/>
        </w:trPr>
        <w:tc>
          <w:tcPr>
            <w:tcW w:w="993" w:type="dxa"/>
            <w:tcBorders>
              <w:top w:val="single" w:sz="4" w:space="0" w:color="auto"/>
              <w:left w:val="single" w:sz="4" w:space="0" w:color="auto"/>
              <w:bottom w:val="single" w:sz="4" w:space="0" w:color="auto"/>
              <w:right w:val="single" w:sz="4" w:space="0" w:color="auto"/>
            </w:tcBorders>
            <w:vAlign w:val="center"/>
          </w:tcPr>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学习与</w:t>
            </w:r>
          </w:p>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工</w:t>
            </w:r>
            <w:r>
              <w:rPr>
                <w:rFonts w:asciiTheme="majorEastAsia" w:eastAsiaTheme="majorEastAsia" w:hAnsiTheme="majorEastAsia" w:hint="eastAsia"/>
                <w:bCs/>
                <w:szCs w:val="21"/>
              </w:rPr>
              <w:t xml:space="preserve"> </w:t>
            </w:r>
            <w:r w:rsidRPr="00BD13BF">
              <w:rPr>
                <w:rFonts w:asciiTheme="majorEastAsia" w:eastAsiaTheme="majorEastAsia" w:hAnsiTheme="majorEastAsia" w:hint="eastAsia"/>
                <w:bCs/>
                <w:sz w:val="21"/>
                <w:szCs w:val="21"/>
              </w:rPr>
              <w:t>作</w:t>
            </w:r>
          </w:p>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简</w:t>
            </w:r>
            <w:r>
              <w:rPr>
                <w:rFonts w:asciiTheme="majorEastAsia" w:eastAsiaTheme="majorEastAsia" w:hAnsiTheme="majorEastAsia" w:hint="eastAsia"/>
                <w:bCs/>
                <w:szCs w:val="21"/>
              </w:rPr>
              <w:t xml:space="preserve"> </w:t>
            </w:r>
            <w:r w:rsidRPr="00BD13BF">
              <w:rPr>
                <w:rFonts w:asciiTheme="majorEastAsia" w:eastAsiaTheme="majorEastAsia" w:hAnsiTheme="majorEastAsia" w:hint="eastAsia"/>
                <w:bCs/>
                <w:sz w:val="21"/>
                <w:szCs w:val="21"/>
              </w:rPr>
              <w:t>历</w:t>
            </w:r>
          </w:p>
        </w:tc>
        <w:tc>
          <w:tcPr>
            <w:tcW w:w="7843" w:type="dxa"/>
            <w:gridSpan w:val="7"/>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r>
      <w:tr w:rsidR="00EC3BEE" w:rsidTr="00BD13BF">
        <w:trPr>
          <w:trHeight w:val="1701"/>
        </w:trPr>
        <w:tc>
          <w:tcPr>
            <w:tcW w:w="993" w:type="dxa"/>
            <w:tcBorders>
              <w:top w:val="single" w:sz="4" w:space="0" w:color="auto"/>
              <w:left w:val="single" w:sz="4" w:space="0" w:color="auto"/>
              <w:bottom w:val="single" w:sz="4" w:space="0" w:color="auto"/>
              <w:right w:val="single" w:sz="4" w:space="0" w:color="auto"/>
            </w:tcBorders>
            <w:vAlign w:val="center"/>
          </w:tcPr>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目</w:t>
            </w:r>
            <w:r>
              <w:rPr>
                <w:rFonts w:asciiTheme="majorEastAsia" w:eastAsiaTheme="majorEastAsia" w:hAnsiTheme="majorEastAsia" w:hint="eastAsia"/>
                <w:bCs/>
                <w:szCs w:val="21"/>
              </w:rPr>
              <w:t xml:space="preserve"> </w:t>
            </w:r>
            <w:r w:rsidRPr="00BD13BF">
              <w:rPr>
                <w:rFonts w:asciiTheme="majorEastAsia" w:eastAsiaTheme="majorEastAsia" w:hAnsiTheme="majorEastAsia" w:hint="eastAsia"/>
                <w:bCs/>
                <w:sz w:val="21"/>
                <w:szCs w:val="21"/>
              </w:rPr>
              <w:t>前</w:t>
            </w:r>
          </w:p>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从事的</w:t>
            </w:r>
          </w:p>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教学与</w:t>
            </w:r>
          </w:p>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科研等</w:t>
            </w:r>
          </w:p>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工</w:t>
            </w:r>
            <w:r>
              <w:rPr>
                <w:rFonts w:asciiTheme="majorEastAsia" w:eastAsiaTheme="majorEastAsia" w:hAnsiTheme="majorEastAsia" w:hint="eastAsia"/>
                <w:bCs/>
                <w:szCs w:val="21"/>
              </w:rPr>
              <w:t xml:space="preserve"> </w:t>
            </w:r>
            <w:r w:rsidRPr="00BD13BF">
              <w:rPr>
                <w:rFonts w:asciiTheme="majorEastAsia" w:eastAsiaTheme="majorEastAsia" w:hAnsiTheme="majorEastAsia" w:hint="eastAsia"/>
                <w:bCs/>
                <w:sz w:val="21"/>
                <w:szCs w:val="21"/>
              </w:rPr>
              <w:t>作</w:t>
            </w:r>
          </w:p>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情</w:t>
            </w:r>
            <w:r>
              <w:rPr>
                <w:rFonts w:asciiTheme="majorEastAsia" w:eastAsiaTheme="majorEastAsia" w:hAnsiTheme="majorEastAsia" w:hint="eastAsia"/>
                <w:bCs/>
                <w:szCs w:val="21"/>
              </w:rPr>
              <w:t xml:space="preserve"> </w:t>
            </w:r>
            <w:proofErr w:type="gramStart"/>
            <w:r w:rsidRPr="00BD13BF">
              <w:rPr>
                <w:rFonts w:asciiTheme="majorEastAsia" w:eastAsiaTheme="majorEastAsia" w:hAnsiTheme="majorEastAsia" w:hint="eastAsia"/>
                <w:bCs/>
                <w:sz w:val="21"/>
                <w:szCs w:val="21"/>
              </w:rPr>
              <w:t>况</w:t>
            </w:r>
            <w:proofErr w:type="gramEnd"/>
          </w:p>
        </w:tc>
        <w:tc>
          <w:tcPr>
            <w:tcW w:w="7843" w:type="dxa"/>
            <w:gridSpan w:val="7"/>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jc w:val="center"/>
              <w:rPr>
                <w:rFonts w:asciiTheme="majorEastAsia" w:eastAsiaTheme="majorEastAsia" w:hAnsiTheme="majorEastAsia" w:hint="eastAsia"/>
                <w:bCs/>
                <w:sz w:val="21"/>
                <w:szCs w:val="21"/>
              </w:rPr>
            </w:pPr>
          </w:p>
        </w:tc>
      </w:tr>
      <w:tr w:rsidR="00EC3BEE" w:rsidTr="00BD13BF">
        <w:trPr>
          <w:trHeight w:val="1701"/>
        </w:trPr>
        <w:tc>
          <w:tcPr>
            <w:tcW w:w="993" w:type="dxa"/>
            <w:tcBorders>
              <w:top w:val="single" w:sz="4" w:space="0" w:color="auto"/>
              <w:left w:val="single" w:sz="4" w:space="0" w:color="auto"/>
              <w:bottom w:val="single" w:sz="4" w:space="0" w:color="auto"/>
              <w:right w:val="single" w:sz="4" w:space="0" w:color="auto"/>
            </w:tcBorders>
            <w:vAlign w:val="center"/>
          </w:tcPr>
          <w:p w:rsidR="00EC3BEE" w:rsidRDefault="00EC3BEE" w:rsidP="004A37A9">
            <w:pPr>
              <w:jc w:val="center"/>
              <w:rPr>
                <w:rFonts w:asciiTheme="majorEastAsia" w:eastAsiaTheme="majorEastAsia" w:hAnsiTheme="majorEastAsia" w:hint="eastAsia"/>
                <w:bCs/>
                <w:szCs w:val="21"/>
              </w:rPr>
            </w:pPr>
            <w:proofErr w:type="gramStart"/>
            <w:r w:rsidRPr="00BD13BF">
              <w:rPr>
                <w:rFonts w:asciiTheme="majorEastAsia" w:eastAsiaTheme="majorEastAsia" w:hAnsiTheme="majorEastAsia" w:hint="eastAsia"/>
                <w:bCs/>
                <w:sz w:val="21"/>
                <w:szCs w:val="21"/>
              </w:rPr>
              <w:t>个</w:t>
            </w:r>
            <w:proofErr w:type="gramEnd"/>
            <w:r>
              <w:rPr>
                <w:rFonts w:asciiTheme="majorEastAsia" w:eastAsiaTheme="majorEastAsia" w:hAnsiTheme="majorEastAsia" w:hint="eastAsia"/>
                <w:bCs/>
                <w:szCs w:val="21"/>
              </w:rPr>
              <w:t xml:space="preserve"> </w:t>
            </w:r>
            <w:r w:rsidRPr="00BD13BF">
              <w:rPr>
                <w:rFonts w:asciiTheme="majorEastAsia" w:eastAsiaTheme="majorEastAsia" w:hAnsiTheme="majorEastAsia" w:hint="eastAsia"/>
                <w:bCs/>
                <w:sz w:val="21"/>
                <w:szCs w:val="21"/>
              </w:rPr>
              <w:t>人</w:t>
            </w:r>
          </w:p>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在</w:t>
            </w:r>
            <w:r>
              <w:rPr>
                <w:rFonts w:asciiTheme="majorEastAsia" w:eastAsiaTheme="majorEastAsia" w:hAnsiTheme="majorEastAsia" w:hint="eastAsia"/>
                <w:bCs/>
                <w:szCs w:val="21"/>
              </w:rPr>
              <w:t xml:space="preserve"> </w:t>
            </w:r>
            <w:r w:rsidRPr="00BD13BF">
              <w:rPr>
                <w:rFonts w:asciiTheme="majorEastAsia" w:eastAsiaTheme="majorEastAsia" w:hAnsiTheme="majorEastAsia" w:hint="eastAsia"/>
                <w:bCs/>
                <w:sz w:val="21"/>
                <w:szCs w:val="21"/>
              </w:rPr>
              <w:t>职</w:t>
            </w:r>
          </w:p>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学</w:t>
            </w:r>
            <w:r>
              <w:rPr>
                <w:rFonts w:asciiTheme="majorEastAsia" w:eastAsiaTheme="majorEastAsia" w:hAnsiTheme="majorEastAsia" w:hint="eastAsia"/>
                <w:bCs/>
                <w:szCs w:val="21"/>
              </w:rPr>
              <w:t xml:space="preserve"> </w:t>
            </w:r>
            <w:r w:rsidRPr="00BD13BF">
              <w:rPr>
                <w:rFonts w:asciiTheme="majorEastAsia" w:eastAsiaTheme="majorEastAsia" w:hAnsiTheme="majorEastAsia" w:hint="eastAsia"/>
                <w:bCs/>
                <w:sz w:val="21"/>
                <w:szCs w:val="21"/>
              </w:rPr>
              <w:t>习</w:t>
            </w:r>
          </w:p>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申请</w:t>
            </w:r>
            <w:proofErr w:type="gramStart"/>
            <w:r w:rsidRPr="00BD13BF">
              <w:rPr>
                <w:rFonts w:asciiTheme="majorEastAsia" w:eastAsiaTheme="majorEastAsia" w:hAnsiTheme="majorEastAsia" w:hint="eastAsia"/>
                <w:bCs/>
                <w:sz w:val="21"/>
                <w:szCs w:val="21"/>
              </w:rPr>
              <w:t>和</w:t>
            </w:r>
            <w:proofErr w:type="gramEnd"/>
          </w:p>
          <w:p w:rsidR="00EC3BEE" w:rsidRDefault="00EC3BEE" w:rsidP="004A37A9">
            <w:pPr>
              <w:jc w:val="center"/>
              <w:rPr>
                <w:rFonts w:asciiTheme="majorEastAsia" w:eastAsiaTheme="majorEastAsia" w:hAnsiTheme="majorEastAsia" w:hint="eastAsia"/>
                <w:bCs/>
                <w:szCs w:val="21"/>
              </w:rPr>
            </w:pPr>
            <w:r w:rsidRPr="00BD13BF">
              <w:rPr>
                <w:rFonts w:asciiTheme="majorEastAsia" w:eastAsiaTheme="majorEastAsia" w:hAnsiTheme="majorEastAsia" w:hint="eastAsia"/>
                <w:bCs/>
                <w:sz w:val="21"/>
                <w:szCs w:val="21"/>
              </w:rPr>
              <w:t>服</w:t>
            </w:r>
            <w:r>
              <w:rPr>
                <w:rFonts w:asciiTheme="majorEastAsia" w:eastAsiaTheme="majorEastAsia" w:hAnsiTheme="majorEastAsia" w:hint="eastAsia"/>
                <w:bCs/>
                <w:szCs w:val="21"/>
              </w:rPr>
              <w:t xml:space="preserve"> </w:t>
            </w:r>
            <w:proofErr w:type="gramStart"/>
            <w:r w:rsidRPr="00BD13BF">
              <w:rPr>
                <w:rFonts w:asciiTheme="majorEastAsia" w:eastAsiaTheme="majorEastAsia" w:hAnsiTheme="majorEastAsia" w:hint="eastAsia"/>
                <w:bCs/>
                <w:sz w:val="21"/>
                <w:szCs w:val="21"/>
              </w:rPr>
              <w:t>务</w:t>
            </w:r>
            <w:proofErr w:type="gramEnd"/>
          </w:p>
          <w:p w:rsidR="00EC3BEE" w:rsidRPr="00BD13BF" w:rsidRDefault="00EC3BEE" w:rsidP="004A37A9">
            <w:pPr>
              <w:jc w:val="cente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承</w:t>
            </w:r>
            <w:r>
              <w:rPr>
                <w:rFonts w:asciiTheme="majorEastAsia" w:eastAsiaTheme="majorEastAsia" w:hAnsiTheme="majorEastAsia" w:hint="eastAsia"/>
                <w:bCs/>
                <w:szCs w:val="21"/>
              </w:rPr>
              <w:t xml:space="preserve"> </w:t>
            </w:r>
            <w:r w:rsidRPr="00BD13BF">
              <w:rPr>
                <w:rFonts w:asciiTheme="majorEastAsia" w:eastAsiaTheme="majorEastAsia" w:hAnsiTheme="majorEastAsia" w:hint="eastAsia"/>
                <w:bCs/>
                <w:sz w:val="21"/>
                <w:szCs w:val="21"/>
              </w:rPr>
              <w:t>诺</w:t>
            </w:r>
          </w:p>
        </w:tc>
        <w:tc>
          <w:tcPr>
            <w:tcW w:w="7843" w:type="dxa"/>
            <w:gridSpan w:val="7"/>
            <w:tcBorders>
              <w:top w:val="single" w:sz="4" w:space="0" w:color="auto"/>
              <w:left w:val="single" w:sz="4" w:space="0" w:color="auto"/>
              <w:bottom w:val="single" w:sz="4" w:space="0" w:color="auto"/>
              <w:right w:val="single" w:sz="4" w:space="0" w:color="auto"/>
            </w:tcBorders>
            <w:vAlign w:val="center"/>
          </w:tcPr>
          <w:p w:rsidR="00EC3BEE" w:rsidRPr="00BD13BF" w:rsidRDefault="00EC3BEE" w:rsidP="004A37A9">
            <w:pPr>
              <w:widowControl/>
              <w:rPr>
                <w:rFonts w:asciiTheme="majorEastAsia" w:eastAsiaTheme="majorEastAsia" w:hAnsiTheme="majorEastAsia" w:hint="eastAsia"/>
                <w:bCs/>
                <w:sz w:val="21"/>
                <w:szCs w:val="21"/>
              </w:rPr>
            </w:pPr>
          </w:p>
        </w:tc>
      </w:tr>
      <w:tr w:rsidR="00EC3BEE" w:rsidTr="004A37A9">
        <w:trPr>
          <w:cantSplit/>
          <w:trHeight w:val="1611"/>
        </w:trPr>
        <w:tc>
          <w:tcPr>
            <w:tcW w:w="4418" w:type="dxa"/>
            <w:gridSpan w:val="5"/>
            <w:tcBorders>
              <w:top w:val="single" w:sz="4" w:space="0" w:color="auto"/>
              <w:left w:val="single" w:sz="4" w:space="0" w:color="auto"/>
              <w:bottom w:val="single" w:sz="4" w:space="0" w:color="auto"/>
              <w:right w:val="single" w:sz="4" w:space="0" w:color="auto"/>
            </w:tcBorders>
          </w:tcPr>
          <w:p w:rsidR="00EC3BEE" w:rsidRPr="00BD13BF" w:rsidRDefault="00EC3BEE" w:rsidP="004A37A9">
            <w:pP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部门意见</w:t>
            </w:r>
          </w:p>
          <w:p w:rsidR="00EC3BEE" w:rsidRDefault="00EC3BEE" w:rsidP="004A37A9">
            <w:pPr>
              <w:rPr>
                <w:rFonts w:asciiTheme="majorEastAsia" w:eastAsiaTheme="majorEastAsia" w:hAnsiTheme="majorEastAsia" w:hint="eastAsia"/>
                <w:bCs/>
                <w:szCs w:val="21"/>
              </w:rPr>
            </w:pPr>
          </w:p>
          <w:p w:rsidR="00EC3BEE" w:rsidRPr="00BD13BF" w:rsidRDefault="00EC3BEE" w:rsidP="004A37A9">
            <w:pPr>
              <w:rPr>
                <w:rFonts w:asciiTheme="majorEastAsia" w:eastAsiaTheme="majorEastAsia" w:hAnsiTheme="majorEastAsia" w:hint="eastAsia"/>
                <w:bCs/>
                <w:sz w:val="21"/>
                <w:szCs w:val="21"/>
              </w:rPr>
            </w:pPr>
          </w:p>
          <w:p w:rsidR="00EC3BEE" w:rsidRPr="00BD13BF" w:rsidRDefault="00EC3BEE" w:rsidP="004A37A9">
            <w:pPr>
              <w:rPr>
                <w:rFonts w:asciiTheme="majorEastAsia" w:eastAsiaTheme="majorEastAsia" w:hAnsiTheme="majorEastAsia" w:hint="eastAsia"/>
                <w:bCs/>
                <w:sz w:val="21"/>
                <w:szCs w:val="21"/>
              </w:rPr>
            </w:pPr>
          </w:p>
          <w:p w:rsidR="00EC3BEE" w:rsidRPr="00BD13BF" w:rsidRDefault="00EC3BEE" w:rsidP="004A37A9">
            <w:pPr>
              <w:ind w:firstLineChars="1150" w:firstLine="2415"/>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年  月  日</w:t>
            </w:r>
          </w:p>
        </w:tc>
        <w:tc>
          <w:tcPr>
            <w:tcW w:w="4418" w:type="dxa"/>
            <w:gridSpan w:val="3"/>
            <w:tcBorders>
              <w:top w:val="single" w:sz="4" w:space="0" w:color="auto"/>
              <w:left w:val="single" w:sz="4" w:space="0" w:color="auto"/>
              <w:bottom w:val="single" w:sz="4" w:space="0" w:color="auto"/>
              <w:right w:val="single" w:sz="4" w:space="0" w:color="auto"/>
            </w:tcBorders>
          </w:tcPr>
          <w:p w:rsidR="00EC3BEE" w:rsidRPr="00BD13BF" w:rsidRDefault="00EC3BEE" w:rsidP="004A37A9">
            <w:pP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组织人事处审核</w:t>
            </w:r>
          </w:p>
          <w:p w:rsidR="00EC3BEE" w:rsidRDefault="00EC3BEE" w:rsidP="004A37A9">
            <w:pPr>
              <w:rPr>
                <w:rFonts w:asciiTheme="majorEastAsia" w:eastAsiaTheme="majorEastAsia" w:hAnsiTheme="majorEastAsia" w:hint="eastAsia"/>
                <w:bCs/>
                <w:szCs w:val="21"/>
              </w:rPr>
            </w:pPr>
          </w:p>
          <w:p w:rsidR="00EC3BEE" w:rsidRPr="00BD13BF" w:rsidRDefault="00EC3BEE" w:rsidP="004A37A9">
            <w:pPr>
              <w:rPr>
                <w:rFonts w:asciiTheme="majorEastAsia" w:eastAsiaTheme="majorEastAsia" w:hAnsiTheme="majorEastAsia" w:hint="eastAsia"/>
                <w:bCs/>
                <w:sz w:val="21"/>
                <w:szCs w:val="21"/>
              </w:rPr>
            </w:pPr>
          </w:p>
          <w:p w:rsidR="00EC3BEE" w:rsidRPr="00BD13BF" w:rsidRDefault="00EC3BEE" w:rsidP="004A37A9">
            <w:pPr>
              <w:rPr>
                <w:rFonts w:asciiTheme="majorEastAsia" w:eastAsiaTheme="majorEastAsia" w:hAnsiTheme="majorEastAsia" w:hint="eastAsia"/>
                <w:bCs/>
                <w:sz w:val="21"/>
                <w:szCs w:val="21"/>
              </w:rPr>
            </w:pPr>
          </w:p>
          <w:p w:rsidR="00EC3BEE" w:rsidRPr="00BD13BF" w:rsidRDefault="00EC3BEE" w:rsidP="004A37A9">
            <w:pPr>
              <w:ind w:firstLineChars="1382" w:firstLine="2902"/>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年  月  日</w:t>
            </w:r>
          </w:p>
        </w:tc>
      </w:tr>
      <w:tr w:rsidR="00EC3BEE" w:rsidTr="004A37A9">
        <w:trPr>
          <w:cantSplit/>
          <w:trHeight w:val="1535"/>
        </w:trPr>
        <w:tc>
          <w:tcPr>
            <w:tcW w:w="4418" w:type="dxa"/>
            <w:gridSpan w:val="5"/>
            <w:tcBorders>
              <w:top w:val="single" w:sz="4" w:space="0" w:color="auto"/>
              <w:left w:val="single" w:sz="4" w:space="0" w:color="auto"/>
              <w:bottom w:val="single" w:sz="4" w:space="0" w:color="auto"/>
              <w:right w:val="single" w:sz="4" w:space="0" w:color="auto"/>
            </w:tcBorders>
          </w:tcPr>
          <w:p w:rsidR="00EC3BEE" w:rsidRPr="00BD13BF" w:rsidRDefault="00EC3BEE" w:rsidP="004A37A9">
            <w:pP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院分管领导意见</w:t>
            </w:r>
          </w:p>
          <w:p w:rsidR="00EC3BEE" w:rsidRDefault="00EC3BEE" w:rsidP="004A37A9">
            <w:pPr>
              <w:rPr>
                <w:rFonts w:asciiTheme="majorEastAsia" w:eastAsiaTheme="majorEastAsia" w:hAnsiTheme="majorEastAsia" w:hint="eastAsia"/>
                <w:bCs/>
                <w:szCs w:val="21"/>
              </w:rPr>
            </w:pPr>
          </w:p>
          <w:p w:rsidR="00EC3BEE" w:rsidRPr="00BD13BF" w:rsidRDefault="00EC3BEE" w:rsidP="004A37A9">
            <w:pPr>
              <w:rPr>
                <w:rFonts w:asciiTheme="majorEastAsia" w:eastAsiaTheme="majorEastAsia" w:hAnsiTheme="majorEastAsia" w:hint="eastAsia"/>
                <w:bCs/>
                <w:sz w:val="21"/>
                <w:szCs w:val="21"/>
              </w:rPr>
            </w:pPr>
          </w:p>
          <w:p w:rsidR="00EC3BEE" w:rsidRPr="00BD13BF" w:rsidRDefault="00EC3BEE" w:rsidP="004A37A9">
            <w:pPr>
              <w:ind w:firstLineChars="1200" w:firstLine="2520"/>
              <w:rPr>
                <w:rFonts w:asciiTheme="majorEastAsia" w:eastAsiaTheme="majorEastAsia" w:hAnsiTheme="majorEastAsia" w:hint="eastAsia"/>
                <w:bCs/>
                <w:sz w:val="21"/>
                <w:szCs w:val="21"/>
              </w:rPr>
            </w:pPr>
          </w:p>
          <w:p w:rsidR="00EC3BEE" w:rsidRPr="00BD13BF" w:rsidRDefault="00EC3BEE" w:rsidP="004A37A9">
            <w:pPr>
              <w:ind w:firstLineChars="1200" w:firstLine="2520"/>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年  月  日</w:t>
            </w:r>
          </w:p>
        </w:tc>
        <w:tc>
          <w:tcPr>
            <w:tcW w:w="4418" w:type="dxa"/>
            <w:gridSpan w:val="3"/>
            <w:tcBorders>
              <w:top w:val="single" w:sz="4" w:space="0" w:color="auto"/>
              <w:left w:val="single" w:sz="4" w:space="0" w:color="auto"/>
              <w:bottom w:val="single" w:sz="4" w:space="0" w:color="auto"/>
              <w:right w:val="single" w:sz="4" w:space="0" w:color="auto"/>
            </w:tcBorders>
          </w:tcPr>
          <w:p w:rsidR="00EC3BEE" w:rsidRPr="00BD13BF" w:rsidRDefault="00EC3BEE" w:rsidP="004A37A9">
            <w:pPr>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院主要领导意见</w:t>
            </w:r>
          </w:p>
          <w:p w:rsidR="00EC3BEE" w:rsidRDefault="00EC3BEE" w:rsidP="004A37A9">
            <w:pPr>
              <w:rPr>
                <w:rFonts w:asciiTheme="majorEastAsia" w:eastAsiaTheme="majorEastAsia" w:hAnsiTheme="majorEastAsia" w:hint="eastAsia"/>
                <w:bCs/>
                <w:szCs w:val="21"/>
              </w:rPr>
            </w:pPr>
          </w:p>
          <w:p w:rsidR="00EC3BEE" w:rsidRDefault="00EC3BEE" w:rsidP="004A37A9">
            <w:pPr>
              <w:rPr>
                <w:rFonts w:asciiTheme="majorEastAsia" w:eastAsiaTheme="majorEastAsia" w:hAnsiTheme="majorEastAsia" w:hint="eastAsia"/>
                <w:bCs/>
                <w:szCs w:val="21"/>
              </w:rPr>
            </w:pPr>
          </w:p>
          <w:p w:rsidR="00EC3BEE" w:rsidRPr="00BD13BF" w:rsidRDefault="00EC3BEE" w:rsidP="00864AEE">
            <w:pPr>
              <w:rPr>
                <w:rFonts w:asciiTheme="majorEastAsia" w:eastAsiaTheme="majorEastAsia" w:hAnsiTheme="majorEastAsia" w:hint="eastAsia"/>
                <w:bCs/>
                <w:sz w:val="21"/>
                <w:szCs w:val="21"/>
              </w:rPr>
            </w:pPr>
          </w:p>
          <w:p w:rsidR="00EC3BEE" w:rsidRPr="00BD13BF" w:rsidRDefault="00EC3BEE" w:rsidP="004A37A9">
            <w:pPr>
              <w:ind w:firstLineChars="1400" w:firstLine="2940"/>
              <w:rPr>
                <w:rFonts w:asciiTheme="majorEastAsia" w:eastAsiaTheme="majorEastAsia" w:hAnsiTheme="majorEastAsia" w:hint="eastAsia"/>
                <w:bCs/>
                <w:sz w:val="21"/>
                <w:szCs w:val="21"/>
              </w:rPr>
            </w:pPr>
            <w:r w:rsidRPr="00BD13BF">
              <w:rPr>
                <w:rFonts w:asciiTheme="majorEastAsia" w:eastAsiaTheme="majorEastAsia" w:hAnsiTheme="majorEastAsia" w:hint="eastAsia"/>
                <w:bCs/>
                <w:sz w:val="21"/>
                <w:szCs w:val="21"/>
              </w:rPr>
              <w:t>年  月  日</w:t>
            </w:r>
          </w:p>
        </w:tc>
      </w:tr>
    </w:tbl>
    <w:p w:rsidR="000C6D16" w:rsidRDefault="000C6D16" w:rsidP="004A37A9">
      <w:pPr>
        <w:rPr>
          <w:rFonts w:hint="eastAsia"/>
        </w:rPr>
      </w:pPr>
    </w:p>
    <w:p w:rsidR="00962F11" w:rsidRDefault="00962F11" w:rsidP="004A37A9">
      <w:pPr>
        <w:rPr>
          <w:rFonts w:hint="eastAsia"/>
        </w:rPr>
      </w:pPr>
      <w:bookmarkStart w:id="4" w:name="_GoBack"/>
      <w:bookmarkEnd w:id="4"/>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4A37A9">
      <w:pPr>
        <w:rPr>
          <w:rFonts w:hint="eastAsia"/>
        </w:rPr>
      </w:pPr>
    </w:p>
    <w:p w:rsidR="00962F11" w:rsidRDefault="00962F11" w:rsidP="00962F11">
      <w:pPr>
        <w:spacing w:line="380" w:lineRule="exact"/>
        <w:rPr>
          <w:rFonts w:ascii="仿宋_GB2312" w:eastAsia="仿宋_GB2312" w:hint="eastAsia"/>
          <w:sz w:val="32"/>
          <w:szCs w:val="32"/>
          <w:u w:val="single"/>
        </w:rPr>
      </w:pP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962F11" w:rsidRPr="00962F11" w:rsidRDefault="00962F11" w:rsidP="00962F11">
      <w:pPr>
        <w:spacing w:line="380" w:lineRule="exact"/>
        <w:rPr>
          <w:rFonts w:ascii="仿宋_GB2312" w:eastAsia="仿宋_GB2312"/>
          <w:sz w:val="32"/>
          <w:szCs w:val="32"/>
          <w:u w:val="single"/>
        </w:rPr>
      </w:pPr>
      <w:r>
        <w:rPr>
          <w:rFonts w:ascii="仿宋_GB2312" w:eastAsia="仿宋_GB2312" w:hint="eastAsia"/>
          <w:sz w:val="32"/>
          <w:szCs w:val="32"/>
          <w:u w:val="single"/>
        </w:rPr>
        <w:t xml:space="preserve">  安徽审计职业学院办公室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2021年12月31日印发  </w:t>
      </w:r>
    </w:p>
    <w:sectPr w:rsidR="00962F11" w:rsidRPr="00962F11" w:rsidSect="00BD13BF">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E3" w:rsidRDefault="00727CE3" w:rsidP="00A96C9F">
      <w:r>
        <w:separator/>
      </w:r>
    </w:p>
  </w:endnote>
  <w:endnote w:type="continuationSeparator" w:id="0">
    <w:p w:rsidR="00727CE3" w:rsidRDefault="00727CE3"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1A" w:rsidRDefault="00727CE3">
    <w:pPr>
      <w:pStyle w:val="a4"/>
      <w:jc w:val="right"/>
    </w:pPr>
    <w:r>
      <w:fldChar w:fldCharType="begin"/>
    </w:r>
    <w:r>
      <w:instrText>PAGE   \* MERGEFORMAT</w:instrText>
    </w:r>
    <w:r>
      <w:fldChar w:fldCharType="separate"/>
    </w:r>
    <w:r w:rsidR="00372B95" w:rsidRPr="00372B95">
      <w:rPr>
        <w:noProof/>
        <w:lang w:val="zh-CN"/>
      </w:rPr>
      <w:t>-</w:t>
    </w:r>
    <w:r w:rsidR="00372B95">
      <w:rPr>
        <w:noProof/>
      </w:rPr>
      <w:t xml:space="preserve"> 10 -</w:t>
    </w:r>
    <w:r>
      <w:fldChar w:fldCharType="end"/>
    </w:r>
  </w:p>
  <w:p w:rsidR="00E0761A" w:rsidRDefault="00727C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E3" w:rsidRDefault="00727CE3" w:rsidP="00A96C9F">
      <w:r>
        <w:separator/>
      </w:r>
    </w:p>
  </w:footnote>
  <w:footnote w:type="continuationSeparator" w:id="0">
    <w:p w:rsidR="00727CE3" w:rsidRDefault="00727CE3" w:rsidP="00A96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330" w:rsidRDefault="00727CE3" w:rsidP="00A84CB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0C6D16"/>
    <w:rsid w:val="00125FF5"/>
    <w:rsid w:val="00203E2E"/>
    <w:rsid w:val="00257FA2"/>
    <w:rsid w:val="00372B95"/>
    <w:rsid w:val="00390C87"/>
    <w:rsid w:val="004774C1"/>
    <w:rsid w:val="004A37A9"/>
    <w:rsid w:val="004D7C0B"/>
    <w:rsid w:val="004E4F9C"/>
    <w:rsid w:val="00511504"/>
    <w:rsid w:val="00564114"/>
    <w:rsid w:val="00727CE3"/>
    <w:rsid w:val="00780EC6"/>
    <w:rsid w:val="00864AEE"/>
    <w:rsid w:val="008E2CD3"/>
    <w:rsid w:val="00962F11"/>
    <w:rsid w:val="00972473"/>
    <w:rsid w:val="00974372"/>
    <w:rsid w:val="00A96C9F"/>
    <w:rsid w:val="00BE7467"/>
    <w:rsid w:val="00EC3B08"/>
    <w:rsid w:val="00EC3BEE"/>
    <w:rsid w:val="00F44567"/>
    <w:rsid w:val="00FC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9C"/>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 w:type="paragraph" w:styleId="a5">
    <w:name w:val="Balloon Text"/>
    <w:basedOn w:val="a"/>
    <w:link w:val="Char1"/>
    <w:uiPriority w:val="99"/>
    <w:semiHidden/>
    <w:unhideWhenUsed/>
    <w:rsid w:val="000C6D16"/>
    <w:rPr>
      <w:sz w:val="18"/>
      <w:szCs w:val="18"/>
    </w:rPr>
  </w:style>
  <w:style w:type="character" w:customStyle="1" w:styleId="Char1">
    <w:name w:val="批注框文本 Char"/>
    <w:basedOn w:val="a0"/>
    <w:link w:val="a5"/>
    <w:uiPriority w:val="99"/>
    <w:semiHidden/>
    <w:rsid w:val="000C6D1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9C"/>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 w:type="paragraph" w:styleId="a5">
    <w:name w:val="Balloon Text"/>
    <w:basedOn w:val="a"/>
    <w:link w:val="Char1"/>
    <w:uiPriority w:val="99"/>
    <w:semiHidden/>
    <w:unhideWhenUsed/>
    <w:rsid w:val="000C6D16"/>
    <w:rPr>
      <w:sz w:val="18"/>
      <w:szCs w:val="18"/>
    </w:rPr>
  </w:style>
  <w:style w:type="character" w:customStyle="1" w:styleId="Char1">
    <w:name w:val="批注框文本 Char"/>
    <w:basedOn w:val="a0"/>
    <w:link w:val="a5"/>
    <w:uiPriority w:val="99"/>
    <w:semiHidden/>
    <w:rsid w:val="000C6D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638</Words>
  <Characters>3642</Characters>
  <Application>Microsoft Office Word</Application>
  <DocSecurity>0</DocSecurity>
  <Lines>30</Lines>
  <Paragraphs>8</Paragraphs>
  <ScaleCrop>false</ScaleCrop>
  <Company>Microsoft</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7</cp:revision>
  <cp:lastPrinted>2021-12-31T07:39:00Z</cp:lastPrinted>
  <dcterms:created xsi:type="dcterms:W3CDTF">2022-01-04T04:48:00Z</dcterms:created>
  <dcterms:modified xsi:type="dcterms:W3CDTF">2022-01-04T06:01:00Z</dcterms:modified>
</cp:coreProperties>
</file>