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64" w:rsidRPr="00542B64" w:rsidRDefault="00542B64" w:rsidP="00542B64">
      <w:pPr>
        <w:ind w:firstLine="640"/>
        <w:jc w:val="center"/>
        <w:rPr>
          <w:rFonts w:ascii="仿宋" w:eastAsia="仿宋" w:hAnsi="仿宋"/>
          <w:sz w:val="32"/>
          <w:szCs w:val="32"/>
        </w:rPr>
      </w:pPr>
      <w:bookmarkStart w:id="0" w:name="单位名称"/>
      <w:bookmarkStart w:id="1" w:name="文号"/>
      <w:bookmarkStart w:id="2" w:name="文件标题"/>
      <w:bookmarkStart w:id="3" w:name="主送机关"/>
      <w:bookmarkEnd w:id="0"/>
      <w:bookmarkEnd w:id="1"/>
      <w:bookmarkEnd w:id="2"/>
      <w:bookmarkEnd w:id="3"/>
    </w:p>
    <w:p w:rsidR="00542B64" w:rsidRPr="00542B64" w:rsidRDefault="00542B64" w:rsidP="00542B64">
      <w:pPr>
        <w:ind w:firstLine="640"/>
        <w:jc w:val="center"/>
        <w:rPr>
          <w:rFonts w:ascii="仿宋" w:eastAsia="仿宋" w:hAnsi="仿宋"/>
          <w:sz w:val="32"/>
          <w:szCs w:val="32"/>
        </w:rPr>
      </w:pPr>
    </w:p>
    <w:p w:rsidR="00542B64" w:rsidRPr="00542B64" w:rsidRDefault="00542B64" w:rsidP="00542B64">
      <w:pPr>
        <w:ind w:firstLine="640"/>
        <w:jc w:val="center"/>
        <w:rPr>
          <w:rFonts w:ascii="仿宋" w:eastAsia="仿宋" w:hAnsi="仿宋"/>
          <w:sz w:val="32"/>
          <w:szCs w:val="32"/>
        </w:rPr>
      </w:pPr>
    </w:p>
    <w:p w:rsidR="00542B64" w:rsidRPr="00542B64" w:rsidRDefault="00542B64" w:rsidP="00542B64">
      <w:pPr>
        <w:ind w:firstLine="640"/>
        <w:jc w:val="center"/>
        <w:rPr>
          <w:rFonts w:ascii="仿宋" w:eastAsia="仿宋" w:hAnsi="仿宋"/>
          <w:sz w:val="32"/>
          <w:szCs w:val="32"/>
        </w:rPr>
      </w:pPr>
    </w:p>
    <w:p w:rsidR="00542B64" w:rsidRPr="00542B64" w:rsidRDefault="00542B64" w:rsidP="00542B64">
      <w:pPr>
        <w:ind w:firstLine="640"/>
        <w:rPr>
          <w:rFonts w:ascii="仿宋" w:eastAsia="仿宋" w:hAnsi="仿宋"/>
          <w:sz w:val="32"/>
          <w:szCs w:val="32"/>
        </w:rPr>
      </w:pPr>
    </w:p>
    <w:p w:rsidR="00542B64" w:rsidRPr="00542B64" w:rsidRDefault="00542B64" w:rsidP="00542B64">
      <w:pPr>
        <w:ind w:firstLine="640"/>
        <w:rPr>
          <w:rFonts w:ascii="仿宋" w:eastAsia="仿宋" w:hAnsi="仿宋"/>
          <w:sz w:val="32"/>
          <w:szCs w:val="32"/>
        </w:rPr>
      </w:pPr>
    </w:p>
    <w:p w:rsidR="00542B64" w:rsidRPr="00542B64" w:rsidRDefault="00542B64" w:rsidP="00542B64">
      <w:pPr>
        <w:spacing w:line="300" w:lineRule="exact"/>
        <w:ind w:firstLine="640"/>
        <w:rPr>
          <w:rFonts w:ascii="仿宋" w:eastAsia="仿宋" w:hAnsi="仿宋"/>
          <w:sz w:val="32"/>
          <w:szCs w:val="32"/>
        </w:rPr>
      </w:pPr>
    </w:p>
    <w:p w:rsidR="00542B64" w:rsidRPr="00542B64" w:rsidRDefault="00542B64" w:rsidP="00542B64">
      <w:pPr>
        <w:spacing w:line="300" w:lineRule="exact"/>
        <w:ind w:firstLine="640"/>
        <w:rPr>
          <w:rFonts w:ascii="仿宋" w:eastAsia="仿宋" w:hAnsi="仿宋"/>
          <w:sz w:val="32"/>
          <w:szCs w:val="32"/>
        </w:rPr>
      </w:pPr>
    </w:p>
    <w:p w:rsidR="00542B64" w:rsidRPr="00542B64" w:rsidRDefault="00542B64" w:rsidP="00542B64">
      <w:pPr>
        <w:jc w:val="center"/>
        <w:rPr>
          <w:rFonts w:ascii="仿宋" w:eastAsia="仿宋" w:hAnsi="仿宋"/>
          <w:sz w:val="32"/>
          <w:szCs w:val="32"/>
        </w:rPr>
      </w:pPr>
      <w:proofErr w:type="gramStart"/>
      <w:r w:rsidRPr="00542B64">
        <w:rPr>
          <w:rFonts w:ascii="仿宋" w:eastAsia="仿宋" w:hAnsi="仿宋" w:hint="eastAsia"/>
          <w:sz w:val="32"/>
          <w:szCs w:val="32"/>
        </w:rPr>
        <w:t>皖审院党</w:t>
      </w:r>
      <w:proofErr w:type="gramEnd"/>
      <w:r w:rsidRPr="00542B64">
        <w:rPr>
          <w:rFonts w:ascii="仿宋" w:eastAsia="仿宋" w:hAnsi="仿宋" w:hint="eastAsia"/>
          <w:sz w:val="32"/>
          <w:szCs w:val="32"/>
        </w:rPr>
        <w:t>〔</w:t>
      </w:r>
      <w:r w:rsidRPr="00542B64">
        <w:rPr>
          <w:rFonts w:ascii="仿宋" w:eastAsia="仿宋" w:hAnsi="仿宋"/>
          <w:sz w:val="32"/>
          <w:szCs w:val="32"/>
        </w:rPr>
        <w:t>20</w:t>
      </w:r>
      <w:r w:rsidRPr="00542B64">
        <w:rPr>
          <w:rFonts w:ascii="仿宋" w:eastAsia="仿宋" w:hAnsi="仿宋" w:hint="eastAsia"/>
          <w:sz w:val="32"/>
          <w:szCs w:val="32"/>
        </w:rPr>
        <w:t>21〕</w:t>
      </w:r>
      <w:r>
        <w:rPr>
          <w:rFonts w:ascii="仿宋" w:eastAsia="仿宋" w:hAnsi="仿宋" w:hint="eastAsia"/>
          <w:sz w:val="32"/>
          <w:szCs w:val="32"/>
        </w:rPr>
        <w:t>100</w:t>
      </w:r>
      <w:r w:rsidRPr="00542B64">
        <w:rPr>
          <w:rFonts w:ascii="仿宋" w:eastAsia="仿宋" w:hAnsi="仿宋" w:hint="eastAsia"/>
          <w:sz w:val="32"/>
          <w:szCs w:val="32"/>
        </w:rPr>
        <w:t>号</w:t>
      </w:r>
    </w:p>
    <w:p w:rsidR="00557E8C" w:rsidRDefault="00557E8C" w:rsidP="00557E8C">
      <w:pPr>
        <w:rPr>
          <w:rFonts w:ascii="仿宋" w:eastAsia="仿宋" w:hAnsi="仿宋" w:hint="eastAsia"/>
          <w:sz w:val="32"/>
          <w:szCs w:val="32"/>
        </w:rPr>
      </w:pPr>
    </w:p>
    <w:p w:rsidR="00542B64" w:rsidRPr="00542B64" w:rsidRDefault="00542B64" w:rsidP="00542B64">
      <w:pPr>
        <w:spacing w:line="240" w:lineRule="exact"/>
        <w:rPr>
          <w:rFonts w:ascii="仿宋" w:eastAsia="仿宋" w:hAnsi="仿宋"/>
          <w:sz w:val="32"/>
          <w:szCs w:val="32"/>
        </w:rPr>
      </w:pPr>
    </w:p>
    <w:p w:rsidR="00557E8C" w:rsidRDefault="00557E8C" w:rsidP="00557E8C">
      <w:pPr>
        <w:jc w:val="center"/>
        <w:rPr>
          <w:rFonts w:ascii="宋体" w:hAnsi="宋体"/>
          <w:sz w:val="44"/>
          <w:szCs w:val="44"/>
        </w:rPr>
      </w:pPr>
      <w:r>
        <w:rPr>
          <w:rFonts w:ascii="宋体" w:hAnsi="宋体"/>
          <w:sz w:val="44"/>
          <w:szCs w:val="44"/>
        </w:rPr>
        <w:t>关于印发</w:t>
      </w:r>
      <w:proofErr w:type="gramStart"/>
      <w:r>
        <w:rPr>
          <w:rFonts w:ascii="宋体" w:hAnsi="宋体" w:hint="eastAsia"/>
          <w:sz w:val="44"/>
          <w:szCs w:val="44"/>
        </w:rPr>
        <w:t>《</w:t>
      </w:r>
      <w:proofErr w:type="gramEnd"/>
      <w:r>
        <w:rPr>
          <w:rFonts w:ascii="宋体" w:hAnsi="宋体" w:hint="eastAsia"/>
          <w:sz w:val="44"/>
          <w:szCs w:val="44"/>
        </w:rPr>
        <w:t>安徽审计职业学院</w:t>
      </w:r>
    </w:p>
    <w:p w:rsidR="00557E8C" w:rsidRDefault="00557E8C" w:rsidP="00557E8C">
      <w:pPr>
        <w:jc w:val="center"/>
        <w:rPr>
          <w:rFonts w:ascii="宋体" w:hAnsi="宋体"/>
          <w:sz w:val="44"/>
          <w:szCs w:val="44"/>
        </w:rPr>
      </w:pPr>
      <w:r>
        <w:rPr>
          <w:rFonts w:ascii="宋体" w:hAnsi="宋体" w:hint="eastAsia"/>
          <w:sz w:val="44"/>
          <w:szCs w:val="44"/>
        </w:rPr>
        <w:t>预算管理办法》的通知</w:t>
      </w:r>
    </w:p>
    <w:p w:rsidR="00557E8C" w:rsidRDefault="00557E8C" w:rsidP="00542B64">
      <w:pPr>
        <w:spacing w:line="560" w:lineRule="exact"/>
        <w:jc w:val="center"/>
        <w:rPr>
          <w:rFonts w:ascii="宋体" w:hAnsi="宋体"/>
          <w:sz w:val="44"/>
          <w:szCs w:val="44"/>
        </w:rPr>
      </w:pPr>
    </w:p>
    <w:p w:rsidR="00557E8C" w:rsidRDefault="00557E8C" w:rsidP="00542B64">
      <w:pPr>
        <w:spacing w:line="560" w:lineRule="exact"/>
        <w:jc w:val="left"/>
        <w:rPr>
          <w:rFonts w:ascii="仿宋" w:eastAsia="仿宋" w:hAnsi="仿宋"/>
          <w:sz w:val="32"/>
          <w:szCs w:val="32"/>
        </w:rPr>
      </w:pPr>
      <w:r>
        <w:rPr>
          <w:rFonts w:ascii="仿宋" w:eastAsia="仿宋" w:hAnsi="仿宋" w:hint="eastAsia"/>
          <w:sz w:val="32"/>
          <w:szCs w:val="32"/>
        </w:rPr>
        <w:t>各处室（馆、中心）、各院系：</w:t>
      </w:r>
    </w:p>
    <w:p w:rsidR="00557E8C" w:rsidRDefault="00557E8C" w:rsidP="00542B64">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《安徽审计职业学院预算管理办法》已经院党委会议审议通过，现印发给你们，请遵照执行。</w:t>
      </w:r>
    </w:p>
    <w:p w:rsidR="00557E8C" w:rsidRDefault="00557E8C" w:rsidP="00542B64">
      <w:pPr>
        <w:spacing w:line="560" w:lineRule="exact"/>
        <w:ind w:firstLineChars="200" w:firstLine="640"/>
        <w:jc w:val="left"/>
        <w:rPr>
          <w:rFonts w:ascii="仿宋" w:eastAsia="仿宋" w:hAnsi="仿宋"/>
          <w:sz w:val="32"/>
          <w:szCs w:val="32"/>
        </w:rPr>
      </w:pPr>
    </w:p>
    <w:p w:rsidR="00557E8C" w:rsidRDefault="00557E8C" w:rsidP="00542B64">
      <w:pPr>
        <w:spacing w:line="560" w:lineRule="exact"/>
        <w:jc w:val="left"/>
        <w:rPr>
          <w:rFonts w:ascii="仿宋" w:eastAsia="仿宋" w:hAnsi="仿宋"/>
          <w:sz w:val="32"/>
          <w:szCs w:val="32"/>
        </w:rPr>
      </w:pPr>
    </w:p>
    <w:p w:rsidR="00557E8C" w:rsidRDefault="00557E8C" w:rsidP="00542B64">
      <w:pPr>
        <w:spacing w:line="560" w:lineRule="exact"/>
        <w:ind w:firstLineChars="200" w:firstLine="640"/>
        <w:jc w:val="right"/>
        <w:rPr>
          <w:rFonts w:ascii="仿宋" w:eastAsia="仿宋" w:hAnsi="仿宋"/>
          <w:sz w:val="32"/>
          <w:szCs w:val="32"/>
        </w:rPr>
      </w:pPr>
      <w:r>
        <w:rPr>
          <w:rFonts w:ascii="仿宋" w:eastAsia="仿宋" w:hAnsi="仿宋"/>
          <w:sz w:val="32"/>
          <w:szCs w:val="32"/>
        </w:rPr>
        <w:t>中共安徽审计职业学院委员会</w:t>
      </w:r>
    </w:p>
    <w:p w:rsidR="00557E8C" w:rsidRDefault="00542B64" w:rsidP="00542B64">
      <w:pPr>
        <w:spacing w:line="560" w:lineRule="exact"/>
        <w:ind w:right="640" w:firstLineChars="200" w:firstLine="640"/>
        <w:jc w:val="center"/>
        <w:rPr>
          <w:rFonts w:ascii="仿宋" w:eastAsia="仿宋" w:hAnsi="仿宋"/>
          <w:sz w:val="32"/>
          <w:szCs w:val="32"/>
        </w:rPr>
      </w:pPr>
      <w:r>
        <w:rPr>
          <w:rFonts w:ascii="仿宋" w:eastAsia="仿宋" w:hAnsi="仿宋" w:hint="eastAsia"/>
          <w:sz w:val="32"/>
          <w:szCs w:val="32"/>
        </w:rPr>
        <w:t xml:space="preserve">                            </w:t>
      </w:r>
      <w:r w:rsidR="00557E8C">
        <w:rPr>
          <w:rFonts w:ascii="仿宋" w:eastAsia="仿宋" w:hAnsi="仿宋" w:hint="eastAsia"/>
          <w:sz w:val="32"/>
          <w:szCs w:val="32"/>
        </w:rPr>
        <w:t>2021年12月1日</w:t>
      </w:r>
    </w:p>
    <w:p w:rsidR="00557E8C" w:rsidRDefault="00557E8C" w:rsidP="00542B64">
      <w:pPr>
        <w:spacing w:line="560" w:lineRule="exact"/>
        <w:jc w:val="left"/>
        <w:rPr>
          <w:rFonts w:ascii="仿宋" w:eastAsia="仿宋" w:hAnsi="仿宋"/>
          <w:sz w:val="32"/>
          <w:szCs w:val="32"/>
        </w:rPr>
      </w:pPr>
    </w:p>
    <w:p w:rsidR="00557E8C" w:rsidRDefault="00557E8C" w:rsidP="00557E8C">
      <w:pPr>
        <w:ind w:right="640"/>
        <w:jc w:val="left"/>
        <w:rPr>
          <w:rFonts w:ascii="仿宋" w:eastAsia="仿宋" w:hAnsi="仿宋"/>
          <w:sz w:val="32"/>
          <w:szCs w:val="32"/>
        </w:rPr>
      </w:pPr>
    </w:p>
    <w:p w:rsidR="00557E8C" w:rsidRDefault="00557E8C" w:rsidP="00557E8C">
      <w:pPr>
        <w:jc w:val="center"/>
        <w:rPr>
          <w:sz w:val="44"/>
          <w:szCs w:val="44"/>
        </w:rPr>
      </w:pPr>
      <w:r>
        <w:rPr>
          <w:rFonts w:hint="eastAsia"/>
          <w:sz w:val="44"/>
          <w:szCs w:val="44"/>
        </w:rPr>
        <w:lastRenderedPageBreak/>
        <w:t>安徽审计职业学院预算管理办法</w:t>
      </w:r>
    </w:p>
    <w:p w:rsidR="00557E8C" w:rsidRDefault="00557E8C" w:rsidP="00542B64">
      <w:pPr>
        <w:spacing w:line="560" w:lineRule="exact"/>
      </w:pPr>
    </w:p>
    <w:p w:rsidR="00557E8C" w:rsidRDefault="00557E8C" w:rsidP="00542B64">
      <w:pPr>
        <w:spacing w:line="580" w:lineRule="exact"/>
        <w:jc w:val="center"/>
        <w:rPr>
          <w:rFonts w:ascii="黑体" w:eastAsia="黑体" w:hAnsi="黑体"/>
          <w:sz w:val="32"/>
          <w:szCs w:val="32"/>
        </w:rPr>
      </w:pPr>
      <w:r>
        <w:rPr>
          <w:rFonts w:ascii="黑体" w:eastAsia="黑体" w:hAnsi="黑体" w:hint="eastAsia"/>
          <w:sz w:val="32"/>
          <w:szCs w:val="32"/>
        </w:rPr>
        <w:t>第</w:t>
      </w:r>
      <w:bookmarkStart w:id="4" w:name="_GoBack"/>
      <w:bookmarkEnd w:id="4"/>
      <w:r>
        <w:rPr>
          <w:rFonts w:ascii="黑体" w:eastAsia="黑体" w:hAnsi="黑体" w:hint="eastAsia"/>
          <w:sz w:val="32"/>
          <w:szCs w:val="32"/>
        </w:rPr>
        <w:t>一章</w:t>
      </w:r>
      <w:r w:rsidR="00542B64">
        <w:rPr>
          <w:rFonts w:ascii="黑体" w:eastAsia="黑体" w:hAnsi="黑体" w:hint="eastAsia"/>
          <w:sz w:val="32"/>
          <w:szCs w:val="32"/>
        </w:rPr>
        <w:t xml:space="preserve"> </w:t>
      </w:r>
      <w:r>
        <w:rPr>
          <w:rFonts w:ascii="黑体" w:eastAsia="黑体" w:hAnsi="黑体" w:hint="eastAsia"/>
          <w:sz w:val="32"/>
          <w:szCs w:val="32"/>
        </w:rPr>
        <w:t xml:space="preserve"> 总则</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sz w:val="32"/>
          <w:szCs w:val="32"/>
        </w:rPr>
        <w:t xml:space="preserve"> 为进一步规范和加强学院预算管理，提高资金使用效益，根据《中华人民共和国预算法》《安徽省省级预算管理办法》《安徽省省级预算绩效管理暂行办法》等法律法规的规定，结合学院实际，制定本办法。</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sz w:val="32"/>
          <w:szCs w:val="32"/>
        </w:rPr>
        <w:t xml:space="preserve"> 学院遵循“统一领导、归口管理、分级负责”的原则，实行全口径预算管理，学院的全部收入和支出都应当纳入预算。预算管理包括预算编制、审批、执行、调整、监督、评价和分析等。</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第三条</w:t>
      </w:r>
      <w:r>
        <w:rPr>
          <w:rFonts w:ascii="仿宋" w:eastAsia="仿宋" w:hAnsi="仿宋" w:hint="eastAsia"/>
          <w:sz w:val="32"/>
          <w:szCs w:val="32"/>
        </w:rPr>
        <w:t xml:space="preserve"> 学院按照“量力而行、收支平衡”的原则编制年度预算，收入预算实事求是、积极稳妥；支出预算统筹兼顾、保证重点、勤俭节约。</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第四条</w:t>
      </w:r>
      <w:r>
        <w:rPr>
          <w:rFonts w:ascii="仿宋" w:eastAsia="仿宋" w:hAnsi="仿宋" w:hint="eastAsia"/>
          <w:sz w:val="32"/>
          <w:szCs w:val="32"/>
        </w:rPr>
        <w:t xml:space="preserve"> 预算年度自公历1月1日起，至12月31日止，以人民币元为计量单位。</w:t>
      </w:r>
    </w:p>
    <w:p w:rsidR="00557E8C" w:rsidRDefault="00557E8C" w:rsidP="00542B64">
      <w:pPr>
        <w:spacing w:line="580" w:lineRule="exact"/>
        <w:jc w:val="center"/>
        <w:rPr>
          <w:rFonts w:ascii="黑体" w:eastAsia="黑体" w:hAnsi="黑体"/>
          <w:sz w:val="32"/>
          <w:szCs w:val="32"/>
        </w:rPr>
      </w:pPr>
      <w:r>
        <w:rPr>
          <w:rFonts w:ascii="黑体" w:eastAsia="黑体" w:hAnsi="黑体" w:hint="eastAsia"/>
          <w:sz w:val="32"/>
          <w:szCs w:val="32"/>
        </w:rPr>
        <w:t>第二章</w:t>
      </w:r>
      <w:r w:rsidR="00542B64">
        <w:rPr>
          <w:rFonts w:ascii="黑体" w:eastAsia="黑体" w:hAnsi="黑体" w:hint="eastAsia"/>
          <w:sz w:val="32"/>
          <w:szCs w:val="32"/>
        </w:rPr>
        <w:t xml:space="preserve"> </w:t>
      </w:r>
      <w:r>
        <w:rPr>
          <w:rFonts w:ascii="黑体" w:eastAsia="黑体" w:hAnsi="黑体" w:hint="eastAsia"/>
          <w:sz w:val="32"/>
          <w:szCs w:val="32"/>
        </w:rPr>
        <w:t xml:space="preserve"> 预算管理组织</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学院党委会、院长办公会是预算管理的决策机构，审定学院年度预算草案、预算调整方案，审批学院预算执行报告，解决预算编制和执行过程中出现的重大问题。</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预算管理委员会是学院财务预算管理的决策建议机构。其主要职责是：</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（一）审议学院预算方案和预算调整方案；</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（二）审议学院预算执行报告；</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（三）协调解决预算编制和执行过程中出现的重大问题。</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 xml:space="preserve"> 财务室是学院预算编制和执行的管理部门，负责预算的编制、指导和监督预算的执行。其管理职责包括以下内容：</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（一）研究制定预算管理制度；</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（二）编制预算、决算草案；</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（三）管理和监督学院预算的执行；</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（四）具体编制预算的调整和变更事项；</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（五）组织开展预算绩效评价；</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（六）接受预算执行审计和预算管理监督检查；</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（七）定期向院党委会和院长办公会报告预算执行情况。</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第八条</w:t>
      </w:r>
      <w:r>
        <w:rPr>
          <w:rFonts w:ascii="仿宋" w:eastAsia="仿宋" w:hAnsi="仿宋" w:hint="eastAsia"/>
          <w:sz w:val="32"/>
          <w:szCs w:val="32"/>
        </w:rPr>
        <w:t xml:space="preserve"> 学院各部门是预算执行主体，应当按照批复的预算，严格控制和落实本部门的预算执行，并对执行结果负责。各部门负责人是预算执行的第一责任人，应确保本部门预算编制和预算执行的真实、规范、合理和有效。其工作职责为：</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（一）按照学院要求，结合部门工作实际，科学编制本部门收入和支出预算；</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（二）填报本部门项目支出申报表及项目绩效目标；</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（三）严格执行经学院下达的预算，年度内确需调整预算的，</w:t>
      </w:r>
      <w:proofErr w:type="gramStart"/>
      <w:r>
        <w:rPr>
          <w:rFonts w:ascii="仿宋" w:eastAsia="仿宋" w:hAnsi="仿宋" w:hint="eastAsia"/>
          <w:sz w:val="32"/>
          <w:szCs w:val="32"/>
        </w:rPr>
        <w:t>据实向</w:t>
      </w:r>
      <w:proofErr w:type="gramEnd"/>
      <w:r>
        <w:rPr>
          <w:rFonts w:ascii="仿宋" w:eastAsia="仿宋" w:hAnsi="仿宋" w:hint="eastAsia"/>
          <w:sz w:val="32"/>
          <w:szCs w:val="32"/>
        </w:rPr>
        <w:t>学院提出预算调整建议，按规定提交预算调整方案；</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（四）做好本部门项目支出预算绩效目标监控及年度绩效评</w:t>
      </w:r>
      <w:r>
        <w:rPr>
          <w:rFonts w:ascii="仿宋" w:eastAsia="仿宋" w:hAnsi="仿宋" w:hint="eastAsia"/>
          <w:sz w:val="32"/>
          <w:szCs w:val="32"/>
        </w:rPr>
        <w:lastRenderedPageBreak/>
        <w:t>价工作。</w:t>
      </w:r>
    </w:p>
    <w:p w:rsidR="00557E8C" w:rsidRDefault="00557E8C" w:rsidP="00542B64">
      <w:pPr>
        <w:spacing w:line="580" w:lineRule="exact"/>
        <w:jc w:val="center"/>
        <w:rPr>
          <w:rFonts w:ascii="黑体" w:eastAsia="黑体" w:hAnsi="黑体"/>
          <w:sz w:val="32"/>
          <w:szCs w:val="32"/>
        </w:rPr>
      </w:pPr>
      <w:r>
        <w:rPr>
          <w:rFonts w:ascii="黑体" w:eastAsia="黑体" w:hAnsi="黑体" w:hint="eastAsia"/>
          <w:sz w:val="32"/>
          <w:szCs w:val="32"/>
        </w:rPr>
        <w:t>第三章  预算编制内容</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第九条</w:t>
      </w:r>
      <w:r>
        <w:rPr>
          <w:rFonts w:ascii="仿宋" w:eastAsia="仿宋" w:hAnsi="仿宋" w:hint="eastAsia"/>
          <w:sz w:val="32"/>
          <w:szCs w:val="32"/>
        </w:rPr>
        <w:t xml:space="preserve"> 学院应根据事业发展规划和任务拟定综合财务收支计划编制三年滚动预算。学院预算由收入预算和支出预算组成。</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收入预算。收入预算是指学院通过各种渠道、各种形式取得的用于开展教学、科研及其他活动的非偿还性资金收入计划，包括：财政拨款、非税收入、经营收入、其他收入等。收入预算应在认真核实收入来源和依据的基础上按照稳健性原则编报。学院各部门取得的各类经费收入应全部纳入预算，不得隐瞒或少列。</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支出预算。支出预算的编制内容包括基本支出预算和项目支出预算。</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（一）基本支出预算。为保障学院正常运转、完成日常工作任务而发生的人员支出和公用支出，应编入基本支出预算。基本支出预算应坚持落实政策，优先保障、勤俭节约，核实打足，不留缺口。</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人员支出预算包括在职人员工资福利支出、对个人及家庭补助支出、离退休人员支出，由组织人事处按照相关政策与规定编制。</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定额公用支出预算按照财政核定的定员定额标准编制。</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（二）项目支出预算实行项目库管理，健全完善项目储备机制。根据有关政策要求，按照学院事业发展的需要，结合学院的</w:t>
      </w:r>
      <w:r>
        <w:rPr>
          <w:rFonts w:ascii="仿宋" w:eastAsia="仿宋" w:hAnsi="仿宋" w:hint="eastAsia"/>
          <w:sz w:val="32"/>
          <w:szCs w:val="32"/>
        </w:rPr>
        <w:lastRenderedPageBreak/>
        <w:t>工作任务，发展的目标和年度财力状况，从项目库中择优选取项目，安排年度项目支出预算。项目支出预算应坚持统筹兼顾、保证重点、注重实效，一年一定，滚动编制。对于符合省级政府采购目录和限额标准的货物、工程和服务的采购项目，都要编制政府采购预算。</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学院项目支出预算原则上实行归口管理，由各预算归口部门编报。编报的项目首先要经过充分的市场调查、论证和测算，归口管理部门审核，既要有政策依据、绩效目标，又要有测算过程、预期效益。学院各预算归口管理部门主要职责为：</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1.教务处负责归口编制全院的技能大赛专项经费、外聘</w:t>
      </w:r>
      <w:proofErr w:type="gramStart"/>
      <w:r>
        <w:rPr>
          <w:rFonts w:ascii="仿宋" w:eastAsia="仿宋" w:hAnsi="仿宋" w:hint="eastAsia"/>
          <w:sz w:val="32"/>
          <w:szCs w:val="32"/>
        </w:rPr>
        <w:t>教师课酬经费</w:t>
      </w:r>
      <w:proofErr w:type="gramEnd"/>
      <w:r>
        <w:rPr>
          <w:rFonts w:ascii="仿宋" w:eastAsia="仿宋" w:hAnsi="仿宋" w:hint="eastAsia"/>
          <w:sz w:val="32"/>
          <w:szCs w:val="32"/>
        </w:rPr>
        <w:t>、组织教学活动经费、学科建设经费和教科研项目等经费预算。</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2.现代教育技术中心负责归口编制全院信息化建设和实训室建设等经费预算。</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3.组织人事处负责归口编制全院人才引进、师资培养及党建等方面的项目经费预算，主要包括：高校教师培训经费（含辅导员培训）、创先争优经费、</w:t>
      </w:r>
      <w:proofErr w:type="gramStart"/>
      <w:r>
        <w:rPr>
          <w:rFonts w:ascii="仿宋" w:eastAsia="仿宋" w:hAnsi="仿宋" w:hint="eastAsia"/>
          <w:sz w:val="32"/>
          <w:szCs w:val="32"/>
        </w:rPr>
        <w:t>党建专项</w:t>
      </w:r>
      <w:proofErr w:type="gramEnd"/>
      <w:r>
        <w:rPr>
          <w:rFonts w:ascii="仿宋" w:eastAsia="仿宋" w:hAnsi="仿宋" w:hint="eastAsia"/>
          <w:sz w:val="32"/>
          <w:szCs w:val="32"/>
        </w:rPr>
        <w:t>经费等经费预算。</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4.学生处负责归口编制全校</w:t>
      </w:r>
      <w:proofErr w:type="gramStart"/>
      <w:r>
        <w:rPr>
          <w:rFonts w:ascii="仿宋" w:eastAsia="仿宋" w:hAnsi="仿宋" w:hint="eastAsia"/>
          <w:sz w:val="32"/>
          <w:szCs w:val="32"/>
        </w:rPr>
        <w:t>学生奖补资助</w:t>
      </w:r>
      <w:proofErr w:type="gramEnd"/>
      <w:r>
        <w:rPr>
          <w:rFonts w:ascii="仿宋" w:eastAsia="仿宋" w:hAnsi="仿宋" w:hint="eastAsia"/>
          <w:sz w:val="32"/>
          <w:szCs w:val="32"/>
        </w:rPr>
        <w:t>，有关学生管理、精神文明建设等方面的项目经费预算，主要包括：学生资助经费、心理健康教育经费、</w:t>
      </w:r>
      <w:proofErr w:type="gramStart"/>
      <w:r>
        <w:rPr>
          <w:rFonts w:ascii="仿宋" w:eastAsia="仿宋" w:hAnsi="仿宋" w:hint="eastAsia"/>
          <w:sz w:val="32"/>
          <w:szCs w:val="32"/>
        </w:rPr>
        <w:t>思政专项</w:t>
      </w:r>
      <w:proofErr w:type="gramEnd"/>
      <w:r>
        <w:rPr>
          <w:rFonts w:ascii="仿宋" w:eastAsia="仿宋" w:hAnsi="仿宋" w:hint="eastAsia"/>
          <w:sz w:val="32"/>
          <w:szCs w:val="32"/>
        </w:rPr>
        <w:t>经费（含辅导员津贴与值班费）、组织第二课堂活动经费等预算。</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5.后勤服务中心负责归口编制全院后勤保障经费预算，学生</w:t>
      </w:r>
      <w:r>
        <w:rPr>
          <w:rFonts w:ascii="仿宋" w:eastAsia="仿宋" w:hAnsi="仿宋" w:hint="eastAsia"/>
          <w:sz w:val="32"/>
          <w:szCs w:val="32"/>
        </w:rPr>
        <w:lastRenderedPageBreak/>
        <w:t>公寓管理费、学院物业管理费等。</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6.总务处负责归口编制基本建设类项目经费和大型修缮类项目经费等经费预算。</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7.图书馆负责归口编制学院图书采购和数字资源建设项目等经费预算。</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8.保卫部负责编制国防教育经费和保安服务经费预算等。</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9.各院系应根据学科建设与专业建设发展需要，统筹安排各项收支预算，项目预算分别报送归口管理部门。</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不在归口范围内的项目，各部门自行申报预算，报送财务室。具体报送要求以每年预算编制通知为准。</w:t>
      </w:r>
    </w:p>
    <w:p w:rsidR="00557E8C" w:rsidRDefault="00557E8C" w:rsidP="00542B64">
      <w:pPr>
        <w:spacing w:line="580" w:lineRule="exact"/>
        <w:jc w:val="center"/>
        <w:rPr>
          <w:rFonts w:ascii="黑体" w:eastAsia="黑体" w:hAnsi="黑体"/>
          <w:sz w:val="32"/>
          <w:szCs w:val="32"/>
        </w:rPr>
      </w:pPr>
      <w:r>
        <w:rPr>
          <w:rFonts w:ascii="黑体" w:eastAsia="黑体" w:hAnsi="黑体" w:hint="eastAsia"/>
          <w:sz w:val="32"/>
          <w:szCs w:val="32"/>
        </w:rPr>
        <w:t>第四章  预算编制程序</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预算的编制实行“二上</w:t>
      </w:r>
      <w:proofErr w:type="gramStart"/>
      <w:r>
        <w:rPr>
          <w:rFonts w:ascii="仿宋" w:eastAsia="仿宋" w:hAnsi="仿宋" w:hint="eastAsia"/>
          <w:sz w:val="32"/>
          <w:szCs w:val="32"/>
        </w:rPr>
        <w:t>二</w:t>
      </w:r>
      <w:proofErr w:type="gramEnd"/>
      <w:r>
        <w:rPr>
          <w:rFonts w:ascii="仿宋" w:eastAsia="仿宋" w:hAnsi="仿宋" w:hint="eastAsia"/>
          <w:sz w:val="32"/>
          <w:szCs w:val="32"/>
        </w:rPr>
        <w:t>下”的程序。</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)预算编制准备阶段：按照省财政厅的通知精神，财务室会同相关部门完成学院的各项基础信息编报工作，更新上报机构编制、供养人员和学生人数等基础信息，清理储备库项目，并及时上报省财政厅。</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(二)“一上”阶段：</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1.按照省财政厅的工作部署和学院年度预算编制通知，各部门在分管院领导指导下，上报收入预测和支出需求预算，汇总形成预算申报方案。其中，预算金额在10万元以上的项目支出需提供部门论证报告，同时明确项目任务、项目目标、测算依据及文件依据和资金支付时间。</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2.学院预算管理委员会根据上年度预算执行情况，结合本年度学院实际，对本年度预算方案提出建议。</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3.财务室根据预算管理委员会的意见与建议，在优先保证人员、日常教学和管理等正常经费的前提下，统筹安排支出，形成学院预算方案报学院院长办公会议审议、党委会批准后，按照预算编制的程序和管理权限上报省财政厅。</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(三)“一下”阶段：省财政厅下达预算控制数，同时下达专项资金预算编报限额。</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四)“二上”阶段：学院根据财政厅下达的预算控制数，按照预算编制的原则和要求，编制正式预算，核实收支科目，补充政府采购预算，新增资产配置预算，政府购买服务预算，修改完善学院预算草案，经学院主要负责人批准后上报省财政厅。</w:t>
      </w:r>
    </w:p>
    <w:p w:rsidR="00557E8C" w:rsidRDefault="00557E8C" w:rsidP="00542B64">
      <w:pPr>
        <w:spacing w:line="580" w:lineRule="exact"/>
        <w:ind w:firstLineChars="200" w:firstLine="640"/>
        <w:rPr>
          <w:rFonts w:ascii="仿宋" w:eastAsia="仿宋" w:hAnsi="仿宋"/>
          <w:sz w:val="32"/>
          <w:szCs w:val="32"/>
        </w:rPr>
      </w:pPr>
      <w:r>
        <w:rPr>
          <w:rFonts w:ascii="仿宋" w:eastAsia="仿宋" w:hAnsi="仿宋" w:hint="eastAsia"/>
          <w:sz w:val="32"/>
          <w:szCs w:val="32"/>
        </w:rPr>
        <w:t>(五)“二下”阶段：经省财政厅审核后，报请省人大批复下达后执行。公用经费分配到学院各部门，实行经费包干预算。根据批复的预算，对人员经费、定额公用经费和项目经费作进一步细化。财务室将预算批复以文件形式下达各部门，各部门即时启动预算执行。</w:t>
      </w:r>
    </w:p>
    <w:p w:rsidR="00557E8C" w:rsidRDefault="00557E8C" w:rsidP="00542B64">
      <w:pPr>
        <w:spacing w:line="580" w:lineRule="exact"/>
        <w:jc w:val="center"/>
        <w:rPr>
          <w:rFonts w:ascii="黑体" w:eastAsia="黑体" w:hAnsi="黑体"/>
          <w:sz w:val="32"/>
          <w:szCs w:val="32"/>
        </w:rPr>
      </w:pPr>
      <w:r>
        <w:rPr>
          <w:rFonts w:ascii="黑体" w:eastAsia="黑体" w:hAnsi="黑体" w:hint="eastAsia"/>
          <w:sz w:val="32"/>
          <w:szCs w:val="32"/>
        </w:rPr>
        <w:t>第五章  预算执行</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预算收支要严格执行，确保学院预算管理的严肃性和预算执行的约束力，保证专款专用，不得挤占、挪用和超支使用，年度预算经费</w:t>
      </w:r>
      <w:proofErr w:type="gramStart"/>
      <w:r>
        <w:rPr>
          <w:rFonts w:ascii="仿宋" w:eastAsia="仿宋" w:hAnsi="仿宋" w:hint="eastAsia"/>
          <w:sz w:val="32"/>
          <w:szCs w:val="32"/>
        </w:rPr>
        <w:t>不</w:t>
      </w:r>
      <w:proofErr w:type="gramEnd"/>
      <w:r>
        <w:rPr>
          <w:rFonts w:ascii="仿宋" w:eastAsia="仿宋" w:hAnsi="仿宋" w:hint="eastAsia"/>
          <w:sz w:val="32"/>
          <w:szCs w:val="32"/>
        </w:rPr>
        <w:t>结转下年。</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预算部门应依照学院规定或代表学院积极组织收</w:t>
      </w:r>
      <w:r>
        <w:rPr>
          <w:rFonts w:ascii="仿宋" w:eastAsia="仿宋" w:hAnsi="仿宋" w:hint="eastAsia"/>
          <w:sz w:val="32"/>
          <w:szCs w:val="32"/>
        </w:rPr>
        <w:lastRenderedPageBreak/>
        <w:t>入，监督各项收入及时、足额上缴学院，不得截留、挪用、坐支、设立“小金库”和私设“账外账” 。</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预算部门应严格遵守有关政策法规和学院统一的财务制度，按照预算批复规范经费使用，加强内控管理，保障支出真实、合法、完整、有效，严格控制三公经费，确保预算执行进度及绩效目标的实现。</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支出预算中属于预算年度省政府集中采购目录及采购限额标准的项目，必须按照政府采购法律法规的规定和批复纳入政府采购预算，招标办根据学院批准的项目支出编制全年的采购计划。</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第十七条</w:t>
      </w:r>
      <w:r>
        <w:rPr>
          <w:rFonts w:ascii="仿宋" w:eastAsia="仿宋" w:hAnsi="仿宋" w:hint="eastAsia"/>
          <w:sz w:val="32"/>
          <w:szCs w:val="32"/>
        </w:rPr>
        <w:t xml:space="preserve"> 财务室负责会计核算，提供预算执行情况，对执行不力项目，提出预算调整建议，加强预算执行结果应用。对工作不落实、执行进度慢的部门，将严肃追责问责。</w:t>
      </w:r>
    </w:p>
    <w:p w:rsidR="00557E8C" w:rsidRDefault="00557E8C" w:rsidP="00542B64">
      <w:pPr>
        <w:spacing w:line="580" w:lineRule="exact"/>
        <w:jc w:val="center"/>
        <w:rPr>
          <w:rFonts w:ascii="黑体" w:eastAsia="黑体" w:hAnsi="黑体"/>
          <w:sz w:val="32"/>
          <w:szCs w:val="32"/>
        </w:rPr>
      </w:pPr>
      <w:r>
        <w:rPr>
          <w:rFonts w:ascii="黑体" w:eastAsia="黑体" w:hAnsi="黑体" w:hint="eastAsia"/>
          <w:sz w:val="32"/>
          <w:szCs w:val="32"/>
        </w:rPr>
        <w:t>第六章  预算调整</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第十八条</w:t>
      </w:r>
      <w:r>
        <w:rPr>
          <w:rFonts w:ascii="仿宋" w:eastAsia="仿宋" w:hAnsi="仿宋" w:hint="eastAsia"/>
          <w:sz w:val="32"/>
          <w:szCs w:val="32"/>
        </w:rPr>
        <w:t xml:space="preserve"> 预算一经批复，原则上不得调整。</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第十九条</w:t>
      </w:r>
      <w:r>
        <w:rPr>
          <w:rFonts w:ascii="仿宋" w:eastAsia="仿宋" w:hAnsi="仿宋" w:hint="eastAsia"/>
          <w:sz w:val="32"/>
          <w:szCs w:val="32"/>
        </w:rPr>
        <w:t xml:space="preserve"> 在预算执行中，因无法预见的临时或特殊事项确需调整支出的，预算部门原则上应在已批复的预算额度内统筹平衡，并报分管院领导审批。</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第二十条</w:t>
      </w:r>
      <w:r>
        <w:rPr>
          <w:rFonts w:ascii="仿宋" w:eastAsia="仿宋" w:hAnsi="仿宋" w:hint="eastAsia"/>
          <w:sz w:val="32"/>
          <w:szCs w:val="32"/>
        </w:rPr>
        <w:t xml:space="preserve"> 在预算执行中，因政策调整或突发事件确需追加预算的，由预算部门提出追加预算申请，报学院审定。</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第二十一条</w:t>
      </w:r>
      <w:r>
        <w:rPr>
          <w:rFonts w:ascii="仿宋" w:eastAsia="仿宋" w:hAnsi="仿宋" w:hint="eastAsia"/>
          <w:sz w:val="32"/>
          <w:szCs w:val="32"/>
        </w:rPr>
        <w:t xml:space="preserve"> 学院原则上于每年</w:t>
      </w:r>
      <w:proofErr w:type="gramStart"/>
      <w:r>
        <w:rPr>
          <w:rFonts w:ascii="仿宋" w:eastAsia="仿宋" w:hAnsi="仿宋" w:hint="eastAsia"/>
          <w:sz w:val="32"/>
          <w:szCs w:val="32"/>
        </w:rPr>
        <w:t>年</w:t>
      </w:r>
      <w:proofErr w:type="gramEnd"/>
      <w:r>
        <w:rPr>
          <w:rFonts w:ascii="仿宋" w:eastAsia="仿宋" w:hAnsi="仿宋" w:hint="eastAsia"/>
          <w:sz w:val="32"/>
          <w:szCs w:val="32"/>
        </w:rPr>
        <w:t>中启动预算中期调整，预算管理委员会分析、研究收支规模和预算部门的预算调整需求，</w:t>
      </w:r>
      <w:r>
        <w:rPr>
          <w:rFonts w:ascii="仿宋" w:eastAsia="仿宋" w:hAnsi="仿宋" w:hint="eastAsia"/>
          <w:sz w:val="32"/>
          <w:szCs w:val="32"/>
        </w:rPr>
        <w:lastRenderedPageBreak/>
        <w:t>提出学院预算中期调整方案，报院长办公会和党委会审定。</w:t>
      </w:r>
    </w:p>
    <w:p w:rsidR="00557E8C" w:rsidRDefault="00557E8C" w:rsidP="00542B64">
      <w:pPr>
        <w:spacing w:line="580" w:lineRule="exact"/>
        <w:jc w:val="center"/>
        <w:rPr>
          <w:rFonts w:ascii="黑体" w:eastAsia="黑体" w:hAnsi="黑体"/>
          <w:sz w:val="32"/>
          <w:szCs w:val="32"/>
        </w:rPr>
      </w:pPr>
      <w:r>
        <w:rPr>
          <w:rFonts w:ascii="黑体" w:eastAsia="黑体" w:hAnsi="黑体" w:hint="eastAsia"/>
          <w:sz w:val="32"/>
          <w:szCs w:val="32"/>
        </w:rPr>
        <w:t>第七章  预算绩效管理</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第二十二条</w:t>
      </w:r>
      <w:r>
        <w:rPr>
          <w:rFonts w:ascii="仿宋" w:eastAsia="仿宋" w:hAnsi="仿宋" w:hint="eastAsia"/>
          <w:sz w:val="32"/>
          <w:szCs w:val="32"/>
        </w:rPr>
        <w:t xml:space="preserve"> 学院应加强绩效评价制度建设，健全预算绩效管理机制，优化绩效评价指标体系。</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第二十三条</w:t>
      </w:r>
      <w:r>
        <w:rPr>
          <w:rFonts w:ascii="仿宋" w:eastAsia="仿宋" w:hAnsi="仿宋" w:hint="eastAsia"/>
          <w:sz w:val="32"/>
          <w:szCs w:val="32"/>
        </w:rPr>
        <w:t xml:space="preserve"> 绩效目标管理应遵循“ 谁申请资金、谁设定目标”“ 谁分配资金、谁确定目标” 的原则。</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第二十四条</w:t>
      </w:r>
      <w:r>
        <w:rPr>
          <w:rFonts w:ascii="仿宋" w:eastAsia="仿宋" w:hAnsi="仿宋" w:hint="eastAsia"/>
          <w:sz w:val="32"/>
          <w:szCs w:val="32"/>
        </w:rPr>
        <w:t xml:space="preserve"> 学院安排项目的绩效目标由各部门结合实际科学设定，省财政厅统筹分配的有特定用途专项资金绩效目标由归口管理部门设定，绩效目标应清晰反映预算资金的产出及效果。</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第二十五条</w:t>
      </w:r>
      <w:r>
        <w:rPr>
          <w:rFonts w:ascii="仿宋" w:eastAsia="仿宋" w:hAnsi="仿宋" w:hint="eastAsia"/>
          <w:sz w:val="32"/>
          <w:szCs w:val="32"/>
        </w:rPr>
        <w:t xml:space="preserve"> 预算绩效应纳入年度考核体系，绩效评价结果与预算安排挂钩。</w:t>
      </w:r>
    </w:p>
    <w:p w:rsidR="00557E8C" w:rsidRDefault="00557E8C" w:rsidP="00542B64">
      <w:pPr>
        <w:spacing w:line="580" w:lineRule="exact"/>
        <w:jc w:val="center"/>
        <w:rPr>
          <w:rFonts w:ascii="黑体" w:eastAsia="黑体" w:hAnsi="黑体"/>
          <w:sz w:val="32"/>
          <w:szCs w:val="32"/>
        </w:rPr>
      </w:pPr>
      <w:r>
        <w:rPr>
          <w:rFonts w:ascii="黑体" w:eastAsia="黑体" w:hAnsi="黑体" w:hint="eastAsia"/>
          <w:sz w:val="32"/>
          <w:szCs w:val="32"/>
        </w:rPr>
        <w:t>第八章  决算</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第二十六条</w:t>
      </w:r>
      <w:r>
        <w:rPr>
          <w:rFonts w:ascii="仿宋" w:eastAsia="仿宋" w:hAnsi="仿宋" w:hint="eastAsia"/>
          <w:sz w:val="32"/>
          <w:szCs w:val="32"/>
        </w:rPr>
        <w:t xml:space="preserve"> 在每一预算年度终了后，学院根据主管部门要求编制年度决算报告，全面反映学院所有收入和支出情况。 </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第二十七条</w:t>
      </w:r>
      <w:r>
        <w:rPr>
          <w:rFonts w:ascii="仿宋" w:eastAsia="仿宋" w:hAnsi="仿宋" w:hint="eastAsia"/>
          <w:sz w:val="32"/>
          <w:szCs w:val="32"/>
        </w:rPr>
        <w:t xml:space="preserve"> 决算报告应当与预算相对应，按预算数、调整预算数、决算数分别列出，做到数据真实、计算准确、内容完整、编报及时。</w:t>
      </w:r>
    </w:p>
    <w:p w:rsidR="00557E8C" w:rsidRDefault="00557E8C" w:rsidP="00542B64">
      <w:pPr>
        <w:spacing w:line="580" w:lineRule="exact"/>
        <w:jc w:val="center"/>
        <w:rPr>
          <w:rFonts w:ascii="黑体" w:eastAsia="黑体" w:hAnsi="黑体"/>
          <w:sz w:val="32"/>
          <w:szCs w:val="32"/>
        </w:rPr>
      </w:pPr>
      <w:r>
        <w:rPr>
          <w:rFonts w:ascii="黑体" w:eastAsia="黑体" w:hAnsi="黑体" w:hint="eastAsia"/>
          <w:sz w:val="32"/>
          <w:szCs w:val="32"/>
        </w:rPr>
        <w:t>第九章  监督检查</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第二十八条</w:t>
      </w:r>
      <w:r>
        <w:rPr>
          <w:rFonts w:ascii="仿宋" w:eastAsia="仿宋" w:hAnsi="仿宋" w:hint="eastAsia"/>
          <w:sz w:val="32"/>
          <w:szCs w:val="32"/>
        </w:rPr>
        <w:t xml:space="preserve"> 学院预算与决算信息按相关规定予以公开，主动接受监督。</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第二十九条</w:t>
      </w:r>
      <w:r>
        <w:rPr>
          <w:rFonts w:ascii="仿宋" w:eastAsia="仿宋" w:hAnsi="仿宋" w:hint="eastAsia"/>
          <w:sz w:val="32"/>
          <w:szCs w:val="32"/>
        </w:rPr>
        <w:t xml:space="preserve"> 预算部门应规范和加强预算管理，自觉接受纪检、审计、财务等的监督检查。相关工作人员存在违反规定、滥</w:t>
      </w:r>
      <w:r>
        <w:rPr>
          <w:rFonts w:ascii="仿宋" w:eastAsia="仿宋" w:hAnsi="仿宋" w:hint="eastAsia"/>
          <w:sz w:val="32"/>
          <w:szCs w:val="32"/>
        </w:rPr>
        <w:lastRenderedPageBreak/>
        <w:t>用职权、玩忽职守等违法违纪行为的，按照有关规定追究相应责任。</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第三十条</w:t>
      </w:r>
      <w:r>
        <w:rPr>
          <w:rFonts w:ascii="仿宋" w:eastAsia="仿宋" w:hAnsi="仿宋" w:hint="eastAsia"/>
          <w:sz w:val="32"/>
          <w:szCs w:val="32"/>
        </w:rPr>
        <w:t xml:space="preserve"> 纪检、审计等部门根据有关法律规定和学院工作计划，对预决算的合</w:t>
      </w:r>
      <w:proofErr w:type="gramStart"/>
      <w:r>
        <w:rPr>
          <w:rFonts w:ascii="仿宋" w:eastAsia="仿宋" w:hAnsi="仿宋" w:hint="eastAsia"/>
          <w:sz w:val="32"/>
          <w:szCs w:val="32"/>
        </w:rPr>
        <w:t>规</w:t>
      </w:r>
      <w:proofErr w:type="gramEnd"/>
      <w:r>
        <w:rPr>
          <w:rFonts w:ascii="仿宋" w:eastAsia="仿宋" w:hAnsi="仿宋" w:hint="eastAsia"/>
          <w:sz w:val="32"/>
          <w:szCs w:val="32"/>
        </w:rPr>
        <w:t>性、完整性、合理性以及预算执行情况进行检查和审计，向学院报告检查和审计结果，并对整改情况进行后续监督。</w:t>
      </w:r>
    </w:p>
    <w:p w:rsidR="00557E8C" w:rsidRDefault="00557E8C" w:rsidP="00542B64">
      <w:pPr>
        <w:spacing w:line="580" w:lineRule="exact"/>
        <w:jc w:val="center"/>
        <w:rPr>
          <w:rFonts w:ascii="黑体" w:eastAsia="黑体" w:hAnsi="黑体"/>
          <w:sz w:val="32"/>
          <w:szCs w:val="32"/>
        </w:rPr>
      </w:pPr>
      <w:r>
        <w:rPr>
          <w:rFonts w:ascii="黑体" w:eastAsia="黑体" w:hAnsi="黑体" w:hint="eastAsia"/>
          <w:sz w:val="32"/>
          <w:szCs w:val="32"/>
        </w:rPr>
        <w:t>第十章  附则</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第三十一条</w:t>
      </w:r>
      <w:r>
        <w:rPr>
          <w:rFonts w:ascii="仿宋" w:eastAsia="仿宋" w:hAnsi="仿宋" w:hint="eastAsia"/>
          <w:sz w:val="32"/>
          <w:szCs w:val="32"/>
        </w:rPr>
        <w:t xml:space="preserve"> 本办法自公布之日起施行，原《安徽审计职业学院预算管理办法》（</w:t>
      </w:r>
      <w:proofErr w:type="gramStart"/>
      <w:r>
        <w:rPr>
          <w:rFonts w:ascii="仿宋" w:eastAsia="仿宋" w:hAnsi="仿宋" w:hint="eastAsia"/>
          <w:sz w:val="32"/>
          <w:szCs w:val="32"/>
        </w:rPr>
        <w:t>皖审院党</w:t>
      </w:r>
      <w:proofErr w:type="gramEnd"/>
      <w:r>
        <w:rPr>
          <w:rFonts w:ascii="仿宋" w:eastAsia="仿宋" w:hAnsi="仿宋" w:hint="eastAsia"/>
          <w:sz w:val="32"/>
          <w:szCs w:val="32"/>
        </w:rPr>
        <w:t>〔2017〕56号）同时废止。</w:t>
      </w:r>
    </w:p>
    <w:p w:rsidR="00557E8C" w:rsidRDefault="00557E8C" w:rsidP="00542B64">
      <w:pPr>
        <w:spacing w:line="580" w:lineRule="exact"/>
        <w:ind w:firstLineChars="200" w:firstLine="643"/>
        <w:rPr>
          <w:rFonts w:ascii="仿宋" w:eastAsia="仿宋" w:hAnsi="仿宋"/>
          <w:sz w:val="32"/>
          <w:szCs w:val="32"/>
        </w:rPr>
      </w:pPr>
      <w:r>
        <w:rPr>
          <w:rFonts w:ascii="仿宋" w:eastAsia="仿宋" w:hAnsi="仿宋" w:hint="eastAsia"/>
          <w:b/>
          <w:sz w:val="32"/>
          <w:szCs w:val="32"/>
        </w:rPr>
        <w:t>第三十二条</w:t>
      </w:r>
      <w:r>
        <w:rPr>
          <w:rFonts w:ascii="仿宋" w:eastAsia="仿宋" w:hAnsi="仿宋" w:hint="eastAsia"/>
          <w:sz w:val="32"/>
          <w:szCs w:val="32"/>
        </w:rPr>
        <w:t xml:space="preserve"> 本办法由财务室负责解释。</w:t>
      </w:r>
    </w:p>
    <w:p w:rsidR="00557E8C" w:rsidRPr="00F57598" w:rsidRDefault="00557E8C" w:rsidP="00542B64">
      <w:pPr>
        <w:spacing w:line="560" w:lineRule="exact"/>
        <w:jc w:val="left"/>
        <w:rPr>
          <w:rFonts w:ascii="仿宋" w:eastAsia="仿宋" w:hAnsi="仿宋"/>
          <w:sz w:val="32"/>
          <w:szCs w:val="32"/>
        </w:rPr>
      </w:pPr>
    </w:p>
    <w:p w:rsidR="00557E8C" w:rsidRDefault="00557E8C" w:rsidP="00542B64">
      <w:pPr>
        <w:spacing w:line="560" w:lineRule="exact"/>
        <w:jc w:val="left"/>
        <w:rPr>
          <w:rFonts w:ascii="仿宋" w:eastAsia="仿宋" w:hAnsi="仿宋" w:hint="eastAsia"/>
          <w:sz w:val="32"/>
          <w:szCs w:val="32"/>
        </w:rPr>
      </w:pPr>
    </w:p>
    <w:p w:rsidR="00542B64" w:rsidRDefault="00542B64" w:rsidP="00542B64">
      <w:pPr>
        <w:spacing w:line="560" w:lineRule="exact"/>
        <w:jc w:val="left"/>
        <w:rPr>
          <w:rFonts w:ascii="仿宋" w:eastAsia="仿宋" w:hAnsi="仿宋" w:hint="eastAsia"/>
          <w:sz w:val="32"/>
          <w:szCs w:val="32"/>
        </w:rPr>
      </w:pPr>
    </w:p>
    <w:p w:rsidR="00542B64" w:rsidRDefault="00542B64" w:rsidP="00542B64">
      <w:pPr>
        <w:spacing w:line="560" w:lineRule="exact"/>
        <w:jc w:val="left"/>
        <w:rPr>
          <w:rFonts w:ascii="仿宋" w:eastAsia="仿宋" w:hAnsi="仿宋" w:hint="eastAsia"/>
          <w:sz w:val="32"/>
          <w:szCs w:val="32"/>
        </w:rPr>
      </w:pPr>
    </w:p>
    <w:p w:rsidR="00542B64" w:rsidRDefault="00542B64" w:rsidP="00542B64">
      <w:pPr>
        <w:spacing w:line="560" w:lineRule="exact"/>
        <w:jc w:val="left"/>
        <w:rPr>
          <w:rFonts w:ascii="仿宋" w:eastAsia="仿宋" w:hAnsi="仿宋" w:hint="eastAsia"/>
          <w:sz w:val="32"/>
          <w:szCs w:val="32"/>
        </w:rPr>
      </w:pPr>
    </w:p>
    <w:p w:rsidR="00542B64" w:rsidRDefault="00542B64" w:rsidP="00542B64">
      <w:pPr>
        <w:spacing w:line="560" w:lineRule="exact"/>
        <w:jc w:val="left"/>
        <w:rPr>
          <w:rFonts w:ascii="仿宋" w:eastAsia="仿宋" w:hAnsi="仿宋" w:hint="eastAsia"/>
          <w:sz w:val="32"/>
          <w:szCs w:val="32"/>
        </w:rPr>
      </w:pPr>
    </w:p>
    <w:p w:rsidR="00542B64" w:rsidRDefault="00542B64" w:rsidP="00542B64">
      <w:pPr>
        <w:spacing w:line="560" w:lineRule="exact"/>
        <w:jc w:val="left"/>
        <w:rPr>
          <w:rFonts w:ascii="仿宋" w:eastAsia="仿宋" w:hAnsi="仿宋" w:hint="eastAsia"/>
          <w:sz w:val="32"/>
          <w:szCs w:val="32"/>
        </w:rPr>
      </w:pPr>
    </w:p>
    <w:p w:rsidR="00542B64" w:rsidRDefault="00542B64" w:rsidP="00542B64">
      <w:pPr>
        <w:spacing w:line="560" w:lineRule="exact"/>
        <w:jc w:val="left"/>
        <w:rPr>
          <w:rFonts w:ascii="仿宋" w:eastAsia="仿宋" w:hAnsi="仿宋" w:hint="eastAsia"/>
          <w:sz w:val="32"/>
          <w:szCs w:val="32"/>
        </w:rPr>
      </w:pPr>
    </w:p>
    <w:p w:rsidR="00542B64" w:rsidRDefault="00542B64" w:rsidP="00542B64">
      <w:pPr>
        <w:spacing w:line="560" w:lineRule="exact"/>
        <w:jc w:val="left"/>
        <w:rPr>
          <w:rFonts w:ascii="仿宋" w:eastAsia="仿宋" w:hAnsi="仿宋" w:hint="eastAsia"/>
          <w:sz w:val="32"/>
          <w:szCs w:val="32"/>
        </w:rPr>
      </w:pPr>
    </w:p>
    <w:p w:rsidR="00542B64" w:rsidRDefault="00542B64" w:rsidP="00542B64">
      <w:pPr>
        <w:spacing w:line="560" w:lineRule="exact"/>
        <w:jc w:val="left"/>
        <w:rPr>
          <w:rFonts w:ascii="仿宋" w:eastAsia="仿宋" w:hAnsi="仿宋" w:hint="eastAsia"/>
          <w:sz w:val="32"/>
          <w:szCs w:val="32"/>
        </w:rPr>
      </w:pPr>
    </w:p>
    <w:p w:rsidR="00542B64" w:rsidRDefault="00542B64" w:rsidP="00542B64">
      <w:pPr>
        <w:spacing w:line="560" w:lineRule="exact"/>
        <w:jc w:val="left"/>
        <w:rPr>
          <w:rFonts w:ascii="仿宋" w:eastAsia="仿宋" w:hAnsi="仿宋" w:hint="eastAsia"/>
          <w:sz w:val="32"/>
          <w:szCs w:val="32"/>
        </w:rPr>
      </w:pPr>
    </w:p>
    <w:p w:rsidR="00542B64" w:rsidRPr="00F57598" w:rsidRDefault="00542B64" w:rsidP="00542B64">
      <w:pPr>
        <w:spacing w:line="560" w:lineRule="exact"/>
        <w:jc w:val="left"/>
        <w:rPr>
          <w:rFonts w:ascii="仿宋" w:eastAsia="仿宋" w:hAnsi="仿宋"/>
          <w:sz w:val="32"/>
          <w:szCs w:val="32"/>
        </w:rPr>
      </w:pPr>
    </w:p>
    <w:p w:rsidR="00557E8C" w:rsidRDefault="00557E8C" w:rsidP="00557E8C">
      <w:pPr>
        <w:spacing w:line="360" w:lineRule="exact"/>
        <w:jc w:val="left"/>
        <w:rPr>
          <w:rFonts w:ascii="仿宋" w:eastAsia="仿宋" w:hAnsi="仿宋"/>
          <w:sz w:val="32"/>
          <w:szCs w:val="32"/>
          <w:u w:val="single"/>
        </w:rPr>
      </w:pPr>
      <w:r w:rsidRPr="00F57598">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00542B64">
        <w:rPr>
          <w:rFonts w:ascii="仿宋" w:eastAsia="仿宋" w:hAnsi="仿宋" w:hint="eastAsia"/>
          <w:sz w:val="32"/>
          <w:szCs w:val="32"/>
          <w:u w:val="single"/>
        </w:rPr>
        <w:t xml:space="preserve">   </w:t>
      </w:r>
    </w:p>
    <w:p w:rsidR="00A96C9F" w:rsidRPr="00557E8C" w:rsidRDefault="00557E8C" w:rsidP="00542B64">
      <w:pPr>
        <w:spacing w:line="360" w:lineRule="exact"/>
        <w:jc w:val="left"/>
      </w:pPr>
      <w:r>
        <w:rPr>
          <w:rFonts w:ascii="仿宋" w:eastAsia="仿宋" w:hAnsi="仿宋" w:hint="eastAsia"/>
          <w:sz w:val="32"/>
          <w:szCs w:val="32"/>
          <w:u w:val="single"/>
        </w:rPr>
        <w:t xml:space="preserve">  安徽审计职业学院办公室   </w:t>
      </w:r>
      <w:r w:rsidR="00542B64">
        <w:rPr>
          <w:rFonts w:ascii="仿宋" w:eastAsia="仿宋" w:hAnsi="仿宋" w:hint="eastAsia"/>
          <w:sz w:val="32"/>
          <w:szCs w:val="32"/>
          <w:u w:val="single"/>
        </w:rPr>
        <w:t xml:space="preserve">   </w:t>
      </w:r>
      <w:r>
        <w:rPr>
          <w:rFonts w:ascii="仿宋" w:eastAsia="仿宋" w:hAnsi="仿宋" w:hint="eastAsia"/>
          <w:sz w:val="32"/>
          <w:szCs w:val="32"/>
          <w:u w:val="single"/>
        </w:rPr>
        <w:t xml:space="preserve">   2021年12月1日印发  </w:t>
      </w:r>
      <w:r w:rsidR="00542B64">
        <w:rPr>
          <w:rFonts w:ascii="仿宋" w:eastAsia="仿宋" w:hAnsi="仿宋" w:hint="eastAsia"/>
          <w:sz w:val="32"/>
          <w:szCs w:val="32"/>
          <w:u w:val="single"/>
        </w:rPr>
        <w:t xml:space="preserve"> </w:t>
      </w:r>
    </w:p>
    <w:sectPr w:rsidR="00A96C9F" w:rsidRPr="00557E8C" w:rsidSect="00542B64">
      <w:footerReference w:type="default" r:id="rId7"/>
      <w:pgSz w:w="11906" w:h="16838"/>
      <w:pgMar w:top="2098" w:right="1531" w:bottom="1440"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D26" w:rsidRDefault="004A2D26" w:rsidP="00A96C9F">
      <w:r>
        <w:separator/>
      </w:r>
    </w:p>
  </w:endnote>
  <w:endnote w:type="continuationSeparator" w:id="0">
    <w:p w:rsidR="004A2D26" w:rsidRDefault="004A2D26" w:rsidP="00A9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67862"/>
      <w:docPartObj>
        <w:docPartGallery w:val="Page Numbers (Bottom of Page)"/>
        <w:docPartUnique/>
      </w:docPartObj>
    </w:sdtPr>
    <w:sdtContent>
      <w:p w:rsidR="00542B64" w:rsidRDefault="00542B64">
        <w:pPr>
          <w:pStyle w:val="a4"/>
          <w:jc w:val="right"/>
        </w:pPr>
        <w:r>
          <w:fldChar w:fldCharType="begin"/>
        </w:r>
        <w:r>
          <w:instrText>PAGE   \* MERGEFORMAT</w:instrText>
        </w:r>
        <w:r>
          <w:fldChar w:fldCharType="separate"/>
        </w:r>
        <w:r w:rsidRPr="00542B64">
          <w:rPr>
            <w:noProof/>
            <w:lang w:val="zh-CN"/>
          </w:rPr>
          <w:t>-</w:t>
        </w:r>
        <w:r>
          <w:rPr>
            <w:noProof/>
          </w:rPr>
          <w:t xml:space="preserve"> 1 -</w:t>
        </w:r>
        <w:r>
          <w:fldChar w:fldCharType="end"/>
        </w:r>
      </w:p>
    </w:sdtContent>
  </w:sdt>
  <w:p w:rsidR="00542B64" w:rsidRDefault="00542B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D26" w:rsidRDefault="004A2D26" w:rsidP="00A96C9F">
      <w:r>
        <w:separator/>
      </w:r>
    </w:p>
  </w:footnote>
  <w:footnote w:type="continuationSeparator" w:id="0">
    <w:p w:rsidR="004A2D26" w:rsidRDefault="004A2D26" w:rsidP="00A96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C1"/>
    <w:rsid w:val="00203E2E"/>
    <w:rsid w:val="00257FA2"/>
    <w:rsid w:val="004774C1"/>
    <w:rsid w:val="004A2D26"/>
    <w:rsid w:val="004D7C0B"/>
    <w:rsid w:val="00542B64"/>
    <w:rsid w:val="00557E8C"/>
    <w:rsid w:val="00974372"/>
    <w:rsid w:val="00A96C9F"/>
    <w:rsid w:val="00E07627"/>
    <w:rsid w:val="00F4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E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6C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E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6C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651</Words>
  <Characters>3714</Characters>
  <Application>Microsoft Office Word</Application>
  <DocSecurity>0</DocSecurity>
  <Lines>30</Lines>
  <Paragraphs>8</Paragraphs>
  <ScaleCrop>false</ScaleCrop>
  <Company>Microsoft</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3</cp:revision>
  <cp:lastPrinted>2021-11-10T06:43:00Z</cp:lastPrinted>
  <dcterms:created xsi:type="dcterms:W3CDTF">2021-12-02T06:54:00Z</dcterms:created>
  <dcterms:modified xsi:type="dcterms:W3CDTF">2021-12-02T07:13:00Z</dcterms:modified>
</cp:coreProperties>
</file>